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25AF" w14:textId="228DDEE0" w:rsidR="00A25157" w:rsidRPr="00625451" w:rsidRDefault="00E23E82" w:rsidP="00CE7910">
      <w:pPr>
        <w:pStyle w:val="DateRef"/>
      </w:pPr>
      <w:bookmarkStart w:id="0" w:name="_Hlk56534290"/>
      <w:r w:rsidRPr="00625451">
        <w:br/>
      </w:r>
      <w:sdt>
        <w:sdtPr>
          <w:alias w:val="SRB Confidentiality Levels"/>
          <w:tag w:val="SRB Confidentiality Levels"/>
          <w:id w:val="699588103"/>
          <w:placeholder>
            <w:docPart w:val="DefaultPlaceholder_-1854013438"/>
          </w:placeholder>
          <w:dropDownList>
            <w:listItem w:value="Choose an item."/>
            <w:listItem w:displayText="SRB-RED" w:value="SRB-RED"/>
            <w:listItem w:displayText="SRB-ORANGE" w:value="SRB-ORANGE"/>
            <w:listItem w:displayText="SRB-YELLOW" w:value="SRB-YELLOW"/>
            <w:listItem w:displayText="SRB-BLUE" w:value="SRB-BLUE"/>
            <w:listItem w:displayText="SRB-GREEN" w:value="SRB-GREEN"/>
            <w:listItem w:displayText="PERSONAL" w:value="PERSONAL"/>
          </w:dropDownList>
        </w:sdtPr>
        <w:sdtEndPr/>
        <w:sdtContent>
          <w:r w:rsidR="004E5B29">
            <w:t>SRB-YELLOW</w:t>
          </w:r>
        </w:sdtContent>
      </w:sdt>
    </w:p>
    <w:bookmarkEnd w:id="0"/>
    <w:p w14:paraId="0B780EFA" w14:textId="58E1B09B" w:rsidR="00AA7711" w:rsidRPr="00625451" w:rsidRDefault="00AA7711" w:rsidP="00AA7711">
      <w:pPr>
        <w:rPr>
          <w:rFonts w:cstheme="minorHAnsi"/>
          <w:szCs w:val="18"/>
        </w:rPr>
      </w:pPr>
    </w:p>
    <w:p w14:paraId="6541196D" w14:textId="0D7952C0" w:rsidR="00D80FF4" w:rsidRPr="00625451" w:rsidRDefault="00D80FF4" w:rsidP="00AA7711">
      <w:pPr>
        <w:rPr>
          <w:rFonts w:cstheme="minorHAnsi"/>
          <w:szCs w:val="18"/>
        </w:rPr>
      </w:pPr>
    </w:p>
    <w:p w14:paraId="026855AA" w14:textId="6DF93D16" w:rsidR="00D80FF4" w:rsidRPr="00625451" w:rsidRDefault="005F61D9" w:rsidP="005F61D9">
      <w:pPr>
        <w:tabs>
          <w:tab w:val="left" w:pos="7920"/>
        </w:tabs>
        <w:rPr>
          <w:rFonts w:cstheme="minorHAnsi"/>
          <w:szCs w:val="18"/>
        </w:rPr>
      </w:pPr>
      <w:r w:rsidRPr="00625451">
        <w:rPr>
          <w:rFonts w:cstheme="minorHAnsi"/>
          <w:szCs w:val="18"/>
        </w:rPr>
        <w:tab/>
      </w:r>
    </w:p>
    <w:p w14:paraId="7542E884" w14:textId="77777777" w:rsidR="00D80FF4" w:rsidRPr="00625451" w:rsidRDefault="00D80FF4" w:rsidP="00AA7711">
      <w:pPr>
        <w:rPr>
          <w:rFonts w:cstheme="minorHAnsi"/>
          <w:szCs w:val="18"/>
        </w:rPr>
      </w:pPr>
    </w:p>
    <w:p w14:paraId="39896CC3" w14:textId="77777777" w:rsidR="0044677C" w:rsidRPr="00625451" w:rsidRDefault="0044677C" w:rsidP="000723E4">
      <w:pPr>
        <w:rPr>
          <w:rFonts w:cstheme="minorHAnsi"/>
          <w:szCs w:val="18"/>
        </w:rPr>
      </w:pPr>
    </w:p>
    <w:p w14:paraId="11D38953" w14:textId="77777777" w:rsidR="004E5B29" w:rsidRDefault="004E5B29" w:rsidP="00445F86">
      <w:pPr>
        <w:rPr>
          <w:b/>
          <w:color w:val="005EB8"/>
          <w:sz w:val="28"/>
          <w:szCs w:val="58"/>
        </w:rPr>
      </w:pPr>
    </w:p>
    <w:p w14:paraId="376279F3" w14:textId="71D006F3" w:rsidR="004E5B29" w:rsidRDefault="004E5B29" w:rsidP="00445F86">
      <w:pPr>
        <w:rPr>
          <w:b/>
          <w:color w:val="005EB8"/>
          <w:sz w:val="28"/>
          <w:szCs w:val="58"/>
        </w:rPr>
      </w:pPr>
    </w:p>
    <w:p w14:paraId="73F539D2" w14:textId="5C157DD7" w:rsidR="00445F86" w:rsidRPr="00625451" w:rsidRDefault="004E5B29" w:rsidP="00445F86">
      <w:pPr>
        <w:rPr>
          <w:rFonts w:cstheme="minorHAnsi"/>
          <w:b/>
          <w:color w:val="000099"/>
          <w:sz w:val="28"/>
          <w:szCs w:val="28"/>
        </w:rPr>
      </w:pPr>
      <w:bookmarkStart w:id="1" w:name="_Hlk175232247"/>
      <w:r>
        <w:rPr>
          <w:b/>
          <w:color w:val="005EB8"/>
          <w:sz w:val="28"/>
          <w:szCs w:val="58"/>
        </w:rPr>
        <w:t>Annex</w:t>
      </w:r>
      <w:r w:rsidR="006E044C">
        <w:rPr>
          <w:b/>
          <w:color w:val="005EB8"/>
          <w:sz w:val="28"/>
          <w:szCs w:val="58"/>
        </w:rPr>
        <w:t xml:space="preserve"> </w:t>
      </w:r>
      <w:r w:rsidR="00CA5BAD">
        <w:rPr>
          <w:b/>
          <w:color w:val="005EB8"/>
          <w:sz w:val="28"/>
          <w:szCs w:val="58"/>
        </w:rPr>
        <w:t>II</w:t>
      </w:r>
      <w:r w:rsidR="00445F86" w:rsidRPr="00625451">
        <w:rPr>
          <w:b/>
          <w:color w:val="005EB8"/>
          <w:sz w:val="28"/>
          <w:szCs w:val="58"/>
        </w:rPr>
        <w:t xml:space="preserve"> – Additional Assurance Requirements</w:t>
      </w:r>
    </w:p>
    <w:p w14:paraId="21B83390" w14:textId="77777777" w:rsidR="00445F86" w:rsidRPr="00625451" w:rsidRDefault="00445F86" w:rsidP="00445F86">
      <w:pPr>
        <w:rPr>
          <w:rFonts w:cstheme="minorHAnsi"/>
          <w:b/>
          <w:color w:val="000099"/>
          <w:szCs w:val="18"/>
        </w:rPr>
      </w:pPr>
    </w:p>
    <w:p w14:paraId="329EE1F9" w14:textId="77777777" w:rsidR="00445F86" w:rsidRPr="00625451" w:rsidRDefault="00445F86" w:rsidP="00625451">
      <w:pPr>
        <w:jc w:val="center"/>
        <w:rPr>
          <w:b/>
          <w:color w:val="005EB8"/>
          <w:sz w:val="20"/>
          <w:szCs w:val="20"/>
        </w:rPr>
      </w:pPr>
    </w:p>
    <w:p w14:paraId="144FCBF3" w14:textId="4C52F798" w:rsidR="00445F86" w:rsidRPr="00FA43FC" w:rsidRDefault="00445F86" w:rsidP="00625451">
      <w:pPr>
        <w:jc w:val="center"/>
        <w:rPr>
          <w:b/>
          <w:color w:val="005EB8"/>
          <w:sz w:val="20"/>
          <w:szCs w:val="20"/>
        </w:rPr>
      </w:pPr>
      <w:r w:rsidRPr="00FA43FC">
        <w:rPr>
          <w:b/>
          <w:color w:val="005EB8"/>
          <w:sz w:val="20"/>
          <w:szCs w:val="20"/>
        </w:rPr>
        <w:t>202</w:t>
      </w:r>
      <w:r w:rsidR="00D16C8E">
        <w:rPr>
          <w:b/>
          <w:color w:val="005EB8"/>
          <w:sz w:val="20"/>
          <w:szCs w:val="20"/>
        </w:rPr>
        <w:t>5</w:t>
      </w:r>
      <w:r w:rsidRPr="00FA43FC">
        <w:rPr>
          <w:b/>
          <w:color w:val="005EB8"/>
          <w:sz w:val="20"/>
          <w:szCs w:val="20"/>
        </w:rPr>
        <w:t xml:space="preserve"> contribution</w:t>
      </w:r>
      <w:r w:rsidR="00CA5D42" w:rsidRPr="00FA43FC">
        <w:rPr>
          <w:b/>
          <w:color w:val="005EB8"/>
          <w:sz w:val="20"/>
          <w:szCs w:val="20"/>
        </w:rPr>
        <w:t xml:space="preserve"> period</w:t>
      </w:r>
    </w:p>
    <w:p w14:paraId="544FEF7C" w14:textId="77777777" w:rsidR="00445F86" w:rsidRPr="00FA43FC" w:rsidRDefault="00445F86" w:rsidP="00625451">
      <w:pPr>
        <w:jc w:val="center"/>
        <w:rPr>
          <w:b/>
          <w:color w:val="005EB8"/>
          <w:sz w:val="20"/>
          <w:szCs w:val="20"/>
        </w:rPr>
      </w:pPr>
      <w:r w:rsidRPr="00FA43FC">
        <w:rPr>
          <w:b/>
          <w:color w:val="005EB8"/>
          <w:sz w:val="20"/>
          <w:szCs w:val="20"/>
        </w:rPr>
        <w:t>Additional Assurance</w:t>
      </w:r>
    </w:p>
    <w:p w14:paraId="19A34975" w14:textId="77777777" w:rsidR="00445F86" w:rsidRPr="00FA43FC" w:rsidRDefault="00445F86" w:rsidP="00445F86">
      <w:pPr>
        <w:ind w:left="-142"/>
        <w:rPr>
          <w:rFonts w:cstheme="minorHAnsi"/>
          <w:b/>
          <w:szCs w:val="18"/>
        </w:rPr>
      </w:pPr>
    </w:p>
    <w:p w14:paraId="2845C614" w14:textId="5825B160" w:rsidR="00445F86" w:rsidRPr="00FA43FC" w:rsidRDefault="00445F86" w:rsidP="00445F86">
      <w:pPr>
        <w:jc w:val="both"/>
        <w:rPr>
          <w:rFonts w:cstheme="minorHAnsi"/>
          <w:szCs w:val="18"/>
        </w:rPr>
      </w:pPr>
      <w:r w:rsidRPr="00FA43FC">
        <w:rPr>
          <w:rFonts w:cstheme="minorHAnsi"/>
          <w:szCs w:val="18"/>
        </w:rPr>
        <w:t xml:space="preserve">The objective of this document is to clarify </w:t>
      </w:r>
      <w:r w:rsidR="00066B5C" w:rsidRPr="00FA43FC">
        <w:rPr>
          <w:rFonts w:cstheme="minorHAnsi"/>
          <w:szCs w:val="18"/>
        </w:rPr>
        <w:t xml:space="preserve">to National Resolution Authorities (“NRAs”) and institutions </w:t>
      </w:r>
      <w:r w:rsidRPr="00FA43FC">
        <w:rPr>
          <w:rFonts w:cstheme="minorHAnsi"/>
          <w:szCs w:val="18"/>
        </w:rPr>
        <w:t xml:space="preserve">the content and form of </w:t>
      </w:r>
      <w:r w:rsidR="00507D84" w:rsidRPr="00FA43FC">
        <w:rPr>
          <w:rFonts w:cstheme="minorHAnsi"/>
          <w:szCs w:val="18"/>
        </w:rPr>
        <w:t xml:space="preserve">the </w:t>
      </w:r>
      <w:r w:rsidRPr="00FA43FC">
        <w:rPr>
          <w:rFonts w:cstheme="minorHAnsi"/>
          <w:szCs w:val="18"/>
        </w:rPr>
        <w:t xml:space="preserve">additional assurance </w:t>
      </w:r>
      <w:r w:rsidR="00507D84" w:rsidRPr="00FA43FC">
        <w:rPr>
          <w:rFonts w:cstheme="minorHAnsi"/>
          <w:szCs w:val="18"/>
        </w:rPr>
        <w:t xml:space="preserve">requirements </w:t>
      </w:r>
      <w:r w:rsidRPr="00FA43FC">
        <w:rPr>
          <w:rFonts w:cstheme="minorHAnsi"/>
          <w:szCs w:val="18"/>
        </w:rPr>
        <w:t xml:space="preserve">on data </w:t>
      </w:r>
      <w:r w:rsidR="00B508A9" w:rsidRPr="00FA43FC">
        <w:rPr>
          <w:rFonts w:cstheme="minorHAnsi"/>
          <w:szCs w:val="18"/>
        </w:rPr>
        <w:t xml:space="preserve">collected </w:t>
      </w:r>
      <w:r w:rsidRPr="00FA43FC">
        <w:rPr>
          <w:rFonts w:cstheme="minorHAnsi"/>
          <w:szCs w:val="18"/>
        </w:rPr>
        <w:t>for</w:t>
      </w:r>
      <w:r w:rsidR="00D16C8E">
        <w:rPr>
          <w:rFonts w:cstheme="minorHAnsi"/>
          <w:szCs w:val="18"/>
        </w:rPr>
        <w:t xml:space="preserve"> the</w:t>
      </w:r>
      <w:r w:rsidRPr="00FA43FC">
        <w:rPr>
          <w:rFonts w:cstheme="minorHAnsi"/>
          <w:szCs w:val="18"/>
        </w:rPr>
        <w:t xml:space="preserve"> </w:t>
      </w:r>
      <w:r w:rsidR="00CA5D42" w:rsidRPr="00FA43FC">
        <w:rPr>
          <w:rFonts w:cstheme="minorHAnsi"/>
          <w:szCs w:val="18"/>
        </w:rPr>
        <w:t>202</w:t>
      </w:r>
      <w:r w:rsidR="00D16C8E">
        <w:rPr>
          <w:rFonts w:cstheme="minorHAnsi"/>
          <w:szCs w:val="18"/>
        </w:rPr>
        <w:t>5</w:t>
      </w:r>
      <w:r w:rsidR="00CA5D42" w:rsidRPr="00FA43FC">
        <w:rPr>
          <w:rFonts w:cstheme="minorHAnsi"/>
          <w:szCs w:val="18"/>
        </w:rPr>
        <w:t xml:space="preserve"> contribution period</w:t>
      </w:r>
      <w:r w:rsidR="00BB3A96" w:rsidRPr="00FA43FC">
        <w:rPr>
          <w:rFonts w:cstheme="minorHAnsi"/>
          <w:szCs w:val="18"/>
        </w:rPr>
        <w:t>, along with restatements of past cycles</w:t>
      </w:r>
      <w:r w:rsidR="00CA5814" w:rsidRPr="00FA43FC">
        <w:rPr>
          <w:rFonts w:cstheme="minorHAnsi"/>
          <w:szCs w:val="18"/>
        </w:rPr>
        <w:t>, if any</w:t>
      </w:r>
      <w:r w:rsidR="00BB3A96" w:rsidRPr="00FA43FC">
        <w:rPr>
          <w:rFonts w:cstheme="minorHAnsi"/>
          <w:szCs w:val="18"/>
        </w:rPr>
        <w:t xml:space="preserve">, performed during </w:t>
      </w:r>
      <w:r w:rsidR="00CA5D42" w:rsidRPr="00FA43FC">
        <w:rPr>
          <w:rFonts w:cstheme="minorHAnsi"/>
          <w:szCs w:val="18"/>
        </w:rPr>
        <w:t>that</w:t>
      </w:r>
      <w:r w:rsidR="00BB3A96" w:rsidRPr="00FA43FC">
        <w:rPr>
          <w:rFonts w:cstheme="minorHAnsi"/>
          <w:szCs w:val="18"/>
        </w:rPr>
        <w:t xml:space="preserve"> </w:t>
      </w:r>
      <w:r w:rsidR="00CA5D42" w:rsidRPr="00FA43FC">
        <w:rPr>
          <w:rFonts w:cstheme="minorHAnsi"/>
          <w:szCs w:val="18"/>
        </w:rPr>
        <w:t>contribution period</w:t>
      </w:r>
      <w:r w:rsidRPr="00FA43FC">
        <w:rPr>
          <w:rFonts w:cstheme="minorHAnsi"/>
          <w:szCs w:val="18"/>
        </w:rPr>
        <w:t>.</w:t>
      </w:r>
    </w:p>
    <w:p w14:paraId="17CCA610" w14:textId="77777777" w:rsidR="00445F86" w:rsidRPr="00FA43FC" w:rsidRDefault="00445F86" w:rsidP="00445F86">
      <w:pPr>
        <w:jc w:val="both"/>
        <w:rPr>
          <w:rFonts w:cstheme="minorHAnsi"/>
          <w:szCs w:val="18"/>
        </w:rPr>
      </w:pPr>
    </w:p>
    <w:p w14:paraId="210B8184" w14:textId="77777777" w:rsidR="00445F86" w:rsidRPr="00FA43FC" w:rsidRDefault="00445F86" w:rsidP="00445F86">
      <w:pPr>
        <w:jc w:val="both"/>
        <w:rPr>
          <w:rFonts w:cstheme="minorHAnsi"/>
          <w:b/>
          <w:color w:val="0046AD"/>
          <w:szCs w:val="18"/>
        </w:rPr>
      </w:pPr>
      <w:r w:rsidRPr="00FA43FC">
        <w:rPr>
          <w:rFonts w:cstheme="minorHAnsi"/>
          <w:szCs w:val="18"/>
        </w:rPr>
        <w:t>This document is divided into the following sections:</w:t>
      </w:r>
    </w:p>
    <w:p w14:paraId="1C0E8941" w14:textId="77777777" w:rsidR="006C5102" w:rsidRPr="00FA43FC" w:rsidRDefault="006C5102" w:rsidP="006C5102">
      <w:pPr>
        <w:spacing w:after="240" w:line="240" w:lineRule="auto"/>
        <w:jc w:val="both"/>
        <w:rPr>
          <w:rFonts w:cstheme="minorHAnsi"/>
          <w:szCs w:val="18"/>
        </w:rPr>
      </w:pPr>
    </w:p>
    <w:p w14:paraId="79850DB4" w14:textId="1458B830" w:rsidR="00445F86" w:rsidRPr="00FA43FC" w:rsidRDefault="00F171E0" w:rsidP="006C5102">
      <w:pPr>
        <w:pStyle w:val="Heading2"/>
        <w:numPr>
          <w:ilvl w:val="0"/>
          <w:numId w:val="34"/>
        </w:numPr>
        <w:rPr>
          <w:b/>
        </w:rPr>
      </w:pPr>
      <w:hyperlink w:anchor="_1._Additional_assurance" w:history="1">
        <w:r w:rsidR="004E5B29" w:rsidRPr="00FA43FC">
          <w:rPr>
            <w:b/>
          </w:rPr>
          <w:t>Introduction</w:t>
        </w:r>
      </w:hyperlink>
    </w:p>
    <w:p w14:paraId="006BB705" w14:textId="2E9686EB" w:rsidR="00445F86" w:rsidRPr="00FA43FC" w:rsidRDefault="00F171E0" w:rsidP="006C5102">
      <w:pPr>
        <w:pStyle w:val="Heading2"/>
        <w:numPr>
          <w:ilvl w:val="0"/>
          <w:numId w:val="34"/>
        </w:numPr>
        <w:rPr>
          <w:b/>
        </w:rPr>
      </w:pPr>
      <w:hyperlink w:anchor="_Agreed-upon_procedures" w:history="1">
        <w:r w:rsidR="00445F86" w:rsidRPr="00FA43FC">
          <w:rPr>
            <w:b/>
          </w:rPr>
          <w:t>Agreed-upon procedures</w:t>
        </w:r>
      </w:hyperlink>
    </w:p>
    <w:p w14:paraId="3F58DB69" w14:textId="77777777" w:rsidR="00445F86" w:rsidRPr="00FA43FC" w:rsidRDefault="00445F86" w:rsidP="00445F86">
      <w:pPr>
        <w:rPr>
          <w:rFonts w:cstheme="minorHAnsi"/>
          <w:szCs w:val="18"/>
        </w:rPr>
      </w:pPr>
      <w:bookmarkStart w:id="2" w:name="_Additional_assurance_decision"/>
      <w:bookmarkEnd w:id="2"/>
    </w:p>
    <w:p w14:paraId="62AD893B" w14:textId="2194B2EA" w:rsidR="00B5254E" w:rsidRPr="00FA43FC" w:rsidRDefault="00B5254E" w:rsidP="00B5254E">
      <w:pPr>
        <w:pStyle w:val="CommentText"/>
        <w:rPr>
          <w:rFonts w:asciiTheme="minorHAnsi" w:hAnsiTheme="minorHAnsi" w:cstheme="minorHAnsi"/>
          <w:sz w:val="18"/>
          <w:szCs w:val="18"/>
        </w:rPr>
      </w:pPr>
      <w:r w:rsidRPr="00FA43FC">
        <w:rPr>
          <w:rFonts w:asciiTheme="minorHAnsi" w:hAnsiTheme="minorHAnsi" w:cstheme="minorHAnsi"/>
          <w:sz w:val="18"/>
          <w:szCs w:val="18"/>
          <w:lang w:val="en-GB"/>
        </w:rPr>
        <w:t xml:space="preserve">Note: We would like to remind that AUPs shall include </w:t>
      </w:r>
      <w:r w:rsidR="00D60BDD" w:rsidRPr="00FA43FC">
        <w:rPr>
          <w:rFonts w:asciiTheme="minorHAnsi" w:hAnsiTheme="minorHAnsi" w:cstheme="minorHAnsi"/>
          <w:sz w:val="18"/>
          <w:szCs w:val="18"/>
          <w:lang w:val="en-GB"/>
        </w:rPr>
        <w:t xml:space="preserve">the </w:t>
      </w:r>
      <w:r w:rsidRPr="00FA43FC">
        <w:rPr>
          <w:rFonts w:asciiTheme="minorHAnsi" w:hAnsiTheme="minorHAnsi" w:cstheme="minorHAnsi"/>
          <w:sz w:val="18"/>
          <w:szCs w:val="18"/>
        </w:rPr>
        <w:t>following annexes to the AUP:</w:t>
      </w:r>
    </w:p>
    <w:p w14:paraId="367693B8" w14:textId="2326FE96" w:rsidR="00B5254E" w:rsidRPr="00FA43FC" w:rsidRDefault="00B5254E" w:rsidP="00B5254E">
      <w:pPr>
        <w:pStyle w:val="CommentText"/>
        <w:numPr>
          <w:ilvl w:val="0"/>
          <w:numId w:val="37"/>
        </w:numPr>
        <w:rPr>
          <w:rFonts w:asciiTheme="minorHAnsi" w:hAnsiTheme="minorHAnsi" w:cstheme="minorHAnsi"/>
          <w:sz w:val="18"/>
          <w:szCs w:val="18"/>
        </w:rPr>
      </w:pPr>
      <w:r w:rsidRPr="00FA43FC">
        <w:rPr>
          <w:rFonts w:asciiTheme="minorHAnsi" w:hAnsiTheme="minorHAnsi" w:cstheme="minorHAnsi"/>
          <w:sz w:val="18"/>
          <w:szCs w:val="18"/>
        </w:rPr>
        <w:t xml:space="preserve">ANNEX I </w:t>
      </w:r>
      <w:r w:rsidRPr="00FA43FC">
        <w:rPr>
          <w:rFonts w:asciiTheme="minorHAnsi" w:hAnsiTheme="minorHAnsi" w:cstheme="minorHAnsi"/>
          <w:i/>
          <w:iCs/>
          <w:sz w:val="18"/>
          <w:szCs w:val="18"/>
          <w:lang w:val="en-GB"/>
        </w:rPr>
        <w:t>–</w:t>
      </w:r>
      <w:r w:rsidRPr="00FA43FC">
        <w:rPr>
          <w:rFonts w:asciiTheme="minorHAnsi" w:hAnsiTheme="minorHAnsi" w:cstheme="minorHAnsi"/>
          <w:sz w:val="18"/>
          <w:szCs w:val="18"/>
          <w:lang w:val="en-GB"/>
        </w:rPr>
        <w:t xml:space="preserve"> Procedures performed and description of factual findings </w:t>
      </w:r>
      <w:r w:rsidRPr="00FA43FC">
        <w:rPr>
          <w:rFonts w:asciiTheme="minorHAnsi" w:hAnsiTheme="minorHAnsi" w:cstheme="minorHAnsi"/>
          <w:iCs/>
          <w:sz w:val="18"/>
          <w:szCs w:val="18"/>
          <w:lang w:val="en-GB"/>
        </w:rPr>
        <w:t xml:space="preserve">(with the layout provided within this document in p.4) </w:t>
      </w:r>
    </w:p>
    <w:p w14:paraId="7DB398E0" w14:textId="53C46FA0" w:rsidR="001930FF" w:rsidRPr="00FA43FC" w:rsidRDefault="00B5254E" w:rsidP="00B5254E">
      <w:pPr>
        <w:pStyle w:val="ListParagraph"/>
        <w:numPr>
          <w:ilvl w:val="0"/>
          <w:numId w:val="37"/>
        </w:numPr>
        <w:spacing w:after="200" w:line="276" w:lineRule="auto"/>
        <w:jc w:val="both"/>
        <w:rPr>
          <w:rFonts w:cstheme="minorHAnsi"/>
          <w:szCs w:val="18"/>
        </w:rPr>
      </w:pPr>
      <w:r w:rsidRPr="00FA43FC">
        <w:rPr>
          <w:rFonts w:cstheme="minorHAnsi"/>
          <w:szCs w:val="18"/>
        </w:rPr>
        <w:t xml:space="preserve">ANNEX II </w:t>
      </w:r>
      <w:r w:rsidRPr="00FA43FC">
        <w:rPr>
          <w:rFonts w:cstheme="minorHAnsi"/>
          <w:i/>
          <w:iCs/>
          <w:szCs w:val="18"/>
        </w:rPr>
        <w:t xml:space="preserve">– </w:t>
      </w:r>
      <w:r w:rsidRPr="00FA43FC">
        <w:rPr>
          <w:rFonts w:cstheme="minorHAnsi"/>
          <w:szCs w:val="18"/>
        </w:rPr>
        <w:t>Data Reporting Form of the institution</w:t>
      </w:r>
    </w:p>
    <w:p w14:paraId="04BB6FD2" w14:textId="51B7F11B" w:rsidR="001930FF" w:rsidRPr="00FA43FC" w:rsidRDefault="001930FF" w:rsidP="001930FF">
      <w:pPr>
        <w:spacing w:after="200" w:line="276" w:lineRule="auto"/>
        <w:contextualSpacing/>
        <w:jc w:val="both"/>
        <w:rPr>
          <w:rFonts w:cstheme="minorHAnsi"/>
          <w:b/>
          <w:color w:val="005EB8"/>
          <w:szCs w:val="18"/>
        </w:rPr>
      </w:pPr>
      <w:r w:rsidRPr="00FA43FC">
        <w:rPr>
          <w:rFonts w:cstheme="minorHAnsi"/>
          <w:szCs w:val="18"/>
        </w:rPr>
        <w:t>The naming convention of the AUP</w:t>
      </w:r>
      <w:r w:rsidR="00626B72" w:rsidRPr="00FA43FC">
        <w:rPr>
          <w:rFonts w:cstheme="minorHAnsi"/>
          <w:szCs w:val="18"/>
        </w:rPr>
        <w:t xml:space="preserve"> </w:t>
      </w:r>
      <w:r w:rsidR="00B5254E" w:rsidRPr="00FA43FC">
        <w:rPr>
          <w:rFonts w:cstheme="minorHAnsi"/>
          <w:szCs w:val="18"/>
        </w:rPr>
        <w:t xml:space="preserve">document </w:t>
      </w:r>
      <w:r w:rsidRPr="00FA43FC">
        <w:rPr>
          <w:rFonts w:cstheme="minorHAnsi"/>
          <w:szCs w:val="18"/>
        </w:rPr>
        <w:t>is defined in p.2 of this document.</w:t>
      </w:r>
    </w:p>
    <w:p w14:paraId="4EE62582" w14:textId="4C392F75" w:rsidR="00445F86" w:rsidRPr="00FA43FC" w:rsidRDefault="00445F86" w:rsidP="00445F86">
      <w:pPr>
        <w:rPr>
          <w:rFonts w:cstheme="minorHAnsi"/>
          <w:szCs w:val="18"/>
        </w:rPr>
      </w:pPr>
      <w:r w:rsidRPr="00FA43FC">
        <w:rPr>
          <w:rFonts w:cstheme="minorHAnsi"/>
          <w:szCs w:val="18"/>
        </w:rPr>
        <w:br w:type="page"/>
      </w:r>
    </w:p>
    <w:p w14:paraId="6E39D3C6" w14:textId="32F9D1DA" w:rsidR="00445F86" w:rsidRPr="00FA43FC" w:rsidRDefault="00445F86" w:rsidP="00445F86">
      <w:pPr>
        <w:keepNext/>
        <w:keepLines/>
        <w:widowControl w:val="0"/>
        <w:spacing w:after="240"/>
        <w:outlineLvl w:val="1"/>
        <w:rPr>
          <w:b/>
          <w:color w:val="005EB8"/>
          <w:sz w:val="20"/>
          <w:szCs w:val="20"/>
        </w:rPr>
      </w:pPr>
      <w:bookmarkStart w:id="3" w:name="_Additional_assurance_decision_1"/>
      <w:bookmarkStart w:id="4" w:name="_1._Additional_assurance"/>
      <w:bookmarkEnd w:id="3"/>
      <w:bookmarkEnd w:id="4"/>
      <w:r w:rsidRPr="00FA43FC">
        <w:rPr>
          <w:b/>
          <w:color w:val="005EB8"/>
          <w:sz w:val="20"/>
          <w:szCs w:val="20"/>
        </w:rPr>
        <w:lastRenderedPageBreak/>
        <w:t xml:space="preserve">1. </w:t>
      </w:r>
      <w:r w:rsidR="004E5B29" w:rsidRPr="00FA43FC">
        <w:rPr>
          <w:b/>
          <w:color w:val="005EB8"/>
          <w:sz w:val="20"/>
          <w:szCs w:val="20"/>
        </w:rPr>
        <w:t>Introduction</w:t>
      </w:r>
      <w:r w:rsidRPr="00FA43FC">
        <w:rPr>
          <w:b/>
          <w:color w:val="005EB8"/>
          <w:sz w:val="20"/>
          <w:szCs w:val="20"/>
        </w:rPr>
        <w:t xml:space="preserve"> </w:t>
      </w:r>
    </w:p>
    <w:p w14:paraId="3B7E542E" w14:textId="2474C60F" w:rsidR="00445F86" w:rsidRPr="00FA43FC" w:rsidRDefault="00445F86" w:rsidP="00445F86">
      <w:pPr>
        <w:jc w:val="both"/>
        <w:rPr>
          <w:rFonts w:eastAsia="Calibri" w:cstheme="minorHAnsi"/>
          <w:szCs w:val="18"/>
        </w:rPr>
      </w:pPr>
      <w:r w:rsidRPr="00FA43FC">
        <w:rPr>
          <w:rFonts w:eastAsia="Calibri" w:cstheme="minorHAnsi"/>
          <w:szCs w:val="18"/>
        </w:rPr>
        <w:t xml:space="preserve">In order to enhance the comparability of the reported information and the effectiveness of processing the information received, some institutions are requested to provide additional assurance on data to be used in the </w:t>
      </w:r>
      <w:r w:rsidR="00AC3F58" w:rsidRPr="00FA43FC">
        <w:rPr>
          <w:rFonts w:eastAsia="Calibri" w:cstheme="minorHAnsi"/>
          <w:szCs w:val="18"/>
        </w:rPr>
        <w:t xml:space="preserve">eventual </w:t>
      </w:r>
      <w:r w:rsidRPr="00FA43FC">
        <w:rPr>
          <w:rFonts w:eastAsia="Calibri" w:cstheme="minorHAnsi"/>
          <w:szCs w:val="18"/>
        </w:rPr>
        <w:t>calculation</w:t>
      </w:r>
      <w:r w:rsidR="008D56AC">
        <w:rPr>
          <w:rFonts w:eastAsia="Calibri" w:cstheme="minorHAnsi"/>
          <w:szCs w:val="18"/>
        </w:rPr>
        <w:t xml:space="preserve"> and collection</w:t>
      </w:r>
      <w:r w:rsidRPr="00FA43FC">
        <w:rPr>
          <w:rFonts w:eastAsia="Calibri" w:cstheme="minorHAnsi"/>
          <w:szCs w:val="18"/>
        </w:rPr>
        <w:t xml:space="preserve"> of 202</w:t>
      </w:r>
      <w:r w:rsidR="00D16C8E">
        <w:rPr>
          <w:rFonts w:eastAsia="Calibri" w:cstheme="minorHAnsi"/>
          <w:szCs w:val="18"/>
        </w:rPr>
        <w:t>5</w:t>
      </w:r>
      <w:r w:rsidRPr="00FA43FC">
        <w:rPr>
          <w:rFonts w:eastAsia="Calibri" w:cstheme="minorHAnsi"/>
          <w:szCs w:val="18"/>
        </w:rPr>
        <w:t xml:space="preserve"> </w:t>
      </w:r>
      <w:proofErr w:type="spellStart"/>
      <w:r w:rsidRPr="00FA43FC">
        <w:rPr>
          <w:rFonts w:eastAsia="Calibri" w:cstheme="minorHAnsi"/>
          <w:i/>
          <w:szCs w:val="18"/>
        </w:rPr>
        <w:t>ex-ante</w:t>
      </w:r>
      <w:proofErr w:type="spellEnd"/>
      <w:r w:rsidRPr="00FA43FC">
        <w:rPr>
          <w:rFonts w:eastAsia="Calibri" w:cstheme="minorHAnsi"/>
          <w:szCs w:val="18"/>
        </w:rPr>
        <w:t xml:space="preserve"> contributions</w:t>
      </w:r>
      <w:r w:rsidR="00066B5C" w:rsidRPr="00FA43FC">
        <w:rPr>
          <w:rFonts w:eastAsia="Calibri" w:cstheme="minorHAnsi"/>
          <w:szCs w:val="18"/>
        </w:rPr>
        <w:t xml:space="preserve"> and of</w:t>
      </w:r>
      <w:r w:rsidR="00BF1F10" w:rsidRPr="00FA43FC">
        <w:rPr>
          <w:rFonts w:eastAsia="Calibri" w:cstheme="minorHAnsi"/>
          <w:szCs w:val="18"/>
        </w:rPr>
        <w:t xml:space="preserve"> restatements</w:t>
      </w:r>
      <w:r w:rsidRPr="00FA43FC">
        <w:rPr>
          <w:rFonts w:eastAsia="Calibri" w:cstheme="minorHAnsi"/>
          <w:szCs w:val="18"/>
        </w:rPr>
        <w:t xml:space="preserve">. </w:t>
      </w:r>
    </w:p>
    <w:p w14:paraId="78704F49" w14:textId="77777777" w:rsidR="00445F86" w:rsidRPr="00FA43FC" w:rsidRDefault="00445F86" w:rsidP="00445F86">
      <w:pPr>
        <w:jc w:val="both"/>
        <w:rPr>
          <w:rFonts w:eastAsia="Calibri" w:cstheme="minorHAnsi"/>
          <w:szCs w:val="18"/>
        </w:rPr>
      </w:pPr>
    </w:p>
    <w:p w14:paraId="079E96EA" w14:textId="51765818" w:rsidR="00445F86" w:rsidRPr="00FA43FC" w:rsidRDefault="00445F86" w:rsidP="00445F86">
      <w:pPr>
        <w:numPr>
          <w:ilvl w:val="0"/>
          <w:numId w:val="27"/>
        </w:numPr>
        <w:spacing w:line="276" w:lineRule="auto"/>
        <w:jc w:val="both"/>
        <w:rPr>
          <w:rFonts w:cstheme="minorHAnsi"/>
          <w:szCs w:val="18"/>
        </w:rPr>
      </w:pPr>
      <w:r w:rsidRPr="00FA43FC">
        <w:rPr>
          <w:rFonts w:cstheme="minorHAnsi"/>
          <w:b/>
          <w:szCs w:val="18"/>
        </w:rPr>
        <w:t>Scope of institutions:</w:t>
      </w:r>
      <w:r w:rsidRPr="00FA43FC">
        <w:rPr>
          <w:rFonts w:cstheme="minorHAnsi"/>
          <w:szCs w:val="18"/>
        </w:rPr>
        <w:t xml:space="preserve"> </w:t>
      </w:r>
      <w:r w:rsidRPr="00FA43FC">
        <w:rPr>
          <w:rFonts w:eastAsia="Calibri" w:cstheme="minorHAnsi"/>
          <w:szCs w:val="18"/>
        </w:rPr>
        <w:t xml:space="preserve">requesting additional assurance from all contributing institutions that are part of a group that falls under direct ECB supervision, unless it is subject </w:t>
      </w:r>
      <w:r w:rsidR="000804E4">
        <w:rPr>
          <w:rFonts w:eastAsia="Calibri" w:cstheme="minorHAnsi"/>
          <w:szCs w:val="18"/>
        </w:rPr>
        <w:t xml:space="preserve">(only) </w:t>
      </w:r>
      <w:r w:rsidRPr="00FA43FC">
        <w:rPr>
          <w:rFonts w:eastAsia="Calibri" w:cstheme="minorHAnsi"/>
          <w:szCs w:val="18"/>
        </w:rPr>
        <w:t>to the lump-sum payment</w:t>
      </w:r>
      <w:r w:rsidRPr="00FA43FC">
        <w:rPr>
          <w:rStyle w:val="FootnoteReference"/>
          <w:rFonts w:eastAsia="Calibri" w:cstheme="minorHAnsi"/>
          <w:szCs w:val="18"/>
        </w:rPr>
        <w:footnoteReference w:id="2"/>
      </w:r>
      <w:r w:rsidR="00AB31A4" w:rsidRPr="00FA43FC">
        <w:rPr>
          <w:rFonts w:eastAsia="Calibri" w:cstheme="minorHAnsi"/>
          <w:szCs w:val="18"/>
        </w:rPr>
        <w:t xml:space="preserve"> and has not asked for the alternative contribution</w:t>
      </w:r>
      <w:r w:rsidR="00AB31A4" w:rsidRPr="00FA43FC">
        <w:rPr>
          <w:rStyle w:val="FootnoteReference"/>
          <w:rFonts w:eastAsia="Calibri" w:cstheme="minorHAnsi"/>
          <w:szCs w:val="18"/>
        </w:rPr>
        <w:footnoteReference w:id="3"/>
      </w:r>
      <w:r w:rsidRPr="00FA43FC">
        <w:rPr>
          <w:rFonts w:eastAsia="Calibri" w:cstheme="minorHAnsi"/>
          <w:szCs w:val="18"/>
        </w:rPr>
        <w:t>.</w:t>
      </w:r>
    </w:p>
    <w:p w14:paraId="6A1037FE" w14:textId="77777777" w:rsidR="00445F86" w:rsidRPr="00FA43FC" w:rsidRDefault="00445F86" w:rsidP="00445F86">
      <w:pPr>
        <w:spacing w:line="276" w:lineRule="auto"/>
        <w:ind w:left="720"/>
        <w:jc w:val="both"/>
        <w:rPr>
          <w:rFonts w:cstheme="minorHAnsi"/>
          <w:szCs w:val="18"/>
        </w:rPr>
      </w:pPr>
    </w:p>
    <w:p w14:paraId="0B40F2D4" w14:textId="56A54392" w:rsidR="00445F86" w:rsidRPr="00FA43FC" w:rsidRDefault="00445F86" w:rsidP="00445F86">
      <w:pPr>
        <w:numPr>
          <w:ilvl w:val="0"/>
          <w:numId w:val="27"/>
        </w:numPr>
        <w:spacing w:line="276" w:lineRule="auto"/>
        <w:jc w:val="both"/>
        <w:rPr>
          <w:rFonts w:cstheme="minorHAnsi"/>
          <w:i/>
          <w:szCs w:val="18"/>
        </w:rPr>
      </w:pPr>
      <w:r w:rsidRPr="00FA43FC">
        <w:rPr>
          <w:rFonts w:cstheme="minorHAnsi"/>
          <w:b/>
          <w:szCs w:val="18"/>
        </w:rPr>
        <w:t>Agreed-upon procedures (AUP):</w:t>
      </w:r>
      <w:r w:rsidRPr="00FA43FC">
        <w:rPr>
          <w:rFonts w:cstheme="minorHAnsi"/>
          <w:szCs w:val="18"/>
        </w:rPr>
        <w:t xml:space="preserve"> </w:t>
      </w:r>
      <w:r w:rsidRPr="00FA43FC">
        <w:rPr>
          <w:rFonts w:eastAsia="Calibri" w:cstheme="minorHAnsi"/>
          <w:szCs w:val="18"/>
        </w:rPr>
        <w:t>institutions in scope must provide confirmation by an auditor on the specific data</w:t>
      </w:r>
      <w:r w:rsidR="003808E0" w:rsidRPr="00FA43FC">
        <w:rPr>
          <w:rFonts w:eastAsia="Calibri" w:cstheme="minorHAnsi"/>
          <w:szCs w:val="18"/>
        </w:rPr>
        <w:t xml:space="preserve"> points indicated</w:t>
      </w:r>
      <w:r w:rsidRPr="00FA43FC">
        <w:rPr>
          <w:rFonts w:eastAsia="Calibri" w:cstheme="minorHAnsi"/>
          <w:szCs w:val="18"/>
        </w:rPr>
        <w:t xml:space="preserve">. </w:t>
      </w:r>
      <w:r w:rsidR="00205E0A" w:rsidRPr="00FA43FC">
        <w:rPr>
          <w:rFonts w:eastAsia="Calibri" w:cstheme="minorHAnsi"/>
          <w:szCs w:val="18"/>
        </w:rPr>
        <w:t xml:space="preserve">This applies both for the current cycle and for restatements. </w:t>
      </w:r>
      <w:r w:rsidRPr="00FA43FC">
        <w:rPr>
          <w:rFonts w:eastAsia="Calibri" w:cstheme="minorHAnsi"/>
          <w:i/>
          <w:szCs w:val="18"/>
        </w:rPr>
        <w:t>N.B.: The option to use a sign-off by the executive body on the full template is no</w:t>
      </w:r>
      <w:r w:rsidR="00555A05" w:rsidRPr="00FA43FC">
        <w:rPr>
          <w:rFonts w:eastAsia="Calibri" w:cstheme="minorHAnsi"/>
          <w:i/>
          <w:szCs w:val="18"/>
        </w:rPr>
        <w:t>t</w:t>
      </w:r>
      <w:r w:rsidRPr="00FA43FC">
        <w:rPr>
          <w:rFonts w:eastAsia="Calibri" w:cstheme="minorHAnsi"/>
          <w:i/>
          <w:szCs w:val="18"/>
        </w:rPr>
        <w:t xml:space="preserve"> possible.</w:t>
      </w:r>
      <w:r w:rsidR="00D612BF" w:rsidRPr="00FA43FC">
        <w:rPr>
          <w:rFonts w:eastAsia="Calibri" w:cstheme="minorHAnsi"/>
          <w:i/>
          <w:szCs w:val="18"/>
        </w:rPr>
        <w:t xml:space="preserve"> </w:t>
      </w:r>
    </w:p>
    <w:p w14:paraId="16D73589" w14:textId="77777777" w:rsidR="00205E0A" w:rsidRPr="00FA43FC" w:rsidRDefault="00205E0A" w:rsidP="00DF0C27">
      <w:pPr>
        <w:pStyle w:val="ListParagraph"/>
        <w:numPr>
          <w:ilvl w:val="0"/>
          <w:numId w:val="0"/>
        </w:numPr>
        <w:ind w:left="709"/>
        <w:rPr>
          <w:rFonts w:cstheme="minorHAnsi"/>
          <w:i/>
          <w:szCs w:val="18"/>
        </w:rPr>
      </w:pPr>
    </w:p>
    <w:p w14:paraId="6AE78BA2" w14:textId="663763DF" w:rsidR="00445F86" w:rsidRPr="00FA43FC" w:rsidRDefault="00445F86" w:rsidP="00D07B6C">
      <w:pPr>
        <w:numPr>
          <w:ilvl w:val="0"/>
          <w:numId w:val="23"/>
        </w:numPr>
        <w:spacing w:line="276" w:lineRule="auto"/>
        <w:jc w:val="both"/>
        <w:rPr>
          <w:rFonts w:eastAsia="Calibri" w:cstheme="minorHAnsi"/>
          <w:szCs w:val="18"/>
        </w:rPr>
      </w:pPr>
      <w:r w:rsidRPr="00FA43FC">
        <w:rPr>
          <w:rFonts w:cstheme="minorHAnsi"/>
          <w:b/>
          <w:szCs w:val="18"/>
        </w:rPr>
        <w:t>Scope of AUP:</w:t>
      </w:r>
      <w:r w:rsidRPr="00FA43FC">
        <w:rPr>
          <w:rFonts w:cstheme="minorHAnsi"/>
          <w:szCs w:val="18"/>
        </w:rPr>
        <w:t xml:space="preserve"> the </w:t>
      </w:r>
      <w:r w:rsidRPr="00FA43FC">
        <w:rPr>
          <w:rFonts w:eastAsia="Calibri" w:cstheme="minorHAnsi"/>
          <w:szCs w:val="18"/>
        </w:rPr>
        <w:t xml:space="preserve">scope of the AUP includes covered deposits (as a deduction), </w:t>
      </w:r>
      <w:r w:rsidRPr="00FA43FC">
        <w:rPr>
          <w:rFonts w:cstheme="minorHAnsi"/>
          <w:szCs w:val="18"/>
        </w:rPr>
        <w:t>derivative adjustment</w:t>
      </w:r>
      <w:r w:rsidR="00066B5C" w:rsidRPr="00FA43FC">
        <w:rPr>
          <w:rFonts w:cstheme="minorHAnsi"/>
          <w:szCs w:val="18"/>
        </w:rPr>
        <w:t>,</w:t>
      </w:r>
      <w:r w:rsidRPr="00FA43FC">
        <w:rPr>
          <w:rFonts w:cstheme="minorHAnsi"/>
          <w:szCs w:val="18"/>
        </w:rPr>
        <w:t xml:space="preserve"> </w:t>
      </w:r>
      <w:r w:rsidRPr="00FA43FC">
        <w:rPr>
          <w:rFonts w:eastAsia="Calibri" w:cstheme="minorHAnsi"/>
          <w:szCs w:val="18"/>
        </w:rPr>
        <w:t xml:space="preserve">intragroup, IPS and promotional loans-related liabilities that qualify for deduction in accordance with </w:t>
      </w:r>
      <w:r w:rsidR="00AC3F58" w:rsidRPr="00FA43FC">
        <w:rPr>
          <w:rFonts w:eastAsia="Calibri" w:cstheme="minorHAnsi"/>
          <w:szCs w:val="18"/>
        </w:rPr>
        <w:t xml:space="preserve">Article 5(1) of </w:t>
      </w:r>
      <w:r w:rsidRPr="00FA43FC">
        <w:rPr>
          <w:rFonts w:eastAsia="Calibri" w:cstheme="minorHAnsi"/>
          <w:szCs w:val="18"/>
        </w:rPr>
        <w:t xml:space="preserve">Commission Delegated Regulation (EU) </w:t>
      </w:r>
      <w:r w:rsidR="00AB31A4" w:rsidRPr="00FA43FC">
        <w:rPr>
          <w:rFonts w:eastAsia="Calibri" w:cstheme="minorHAnsi"/>
          <w:szCs w:val="18"/>
        </w:rPr>
        <w:t xml:space="preserve">2015/63 </w:t>
      </w:r>
      <w:r w:rsidRPr="00FA43FC">
        <w:rPr>
          <w:rFonts w:eastAsia="Calibri" w:cstheme="minorHAnsi"/>
          <w:szCs w:val="18"/>
        </w:rPr>
        <w:t xml:space="preserve">(“the DR”), </w:t>
      </w:r>
      <w:r w:rsidR="008F4BCC" w:rsidRPr="00FA43FC">
        <w:rPr>
          <w:rFonts w:eastAsia="Calibri" w:cstheme="minorHAnsi"/>
          <w:szCs w:val="18"/>
        </w:rPr>
        <w:t xml:space="preserve">and </w:t>
      </w:r>
      <w:r w:rsidRPr="00FA43FC">
        <w:rPr>
          <w:rFonts w:eastAsia="Calibri" w:cstheme="minorHAnsi"/>
          <w:szCs w:val="18"/>
        </w:rPr>
        <w:t>own funds (</w:t>
      </w:r>
      <w:r w:rsidR="0020373A" w:rsidRPr="00FA43FC">
        <w:rPr>
          <w:rFonts w:eastAsia="Calibri" w:cstheme="minorHAnsi"/>
          <w:i/>
          <w:szCs w:val="18"/>
        </w:rPr>
        <w:t>the latter data point</w:t>
      </w:r>
      <w:r w:rsidR="008F4BCC" w:rsidRPr="00FA43FC">
        <w:rPr>
          <w:rFonts w:eastAsia="Calibri" w:cstheme="minorHAnsi"/>
          <w:i/>
          <w:szCs w:val="18"/>
        </w:rPr>
        <w:t xml:space="preserve"> only for institutions that benefit from</w:t>
      </w:r>
      <w:r w:rsidR="00ED68EC" w:rsidRPr="00FA43FC">
        <w:rPr>
          <w:rFonts w:eastAsia="Calibri" w:cstheme="minorHAnsi"/>
          <w:i/>
          <w:szCs w:val="18"/>
        </w:rPr>
        <w:t xml:space="preserve"> a </w:t>
      </w:r>
      <w:r w:rsidRPr="00FA43FC">
        <w:rPr>
          <w:rFonts w:eastAsia="Calibri" w:cstheme="minorHAnsi"/>
          <w:i/>
          <w:szCs w:val="18"/>
        </w:rPr>
        <w:t>waiver</w:t>
      </w:r>
      <w:r w:rsidR="008F4BCC" w:rsidRPr="00FA43FC">
        <w:rPr>
          <w:rFonts w:eastAsia="Calibri" w:cstheme="minorHAnsi"/>
          <w:i/>
          <w:szCs w:val="18"/>
        </w:rPr>
        <w:t xml:space="preserve"> </w:t>
      </w:r>
      <w:r w:rsidR="005C780F" w:rsidRPr="00FA43FC">
        <w:rPr>
          <w:rFonts w:eastAsia="Calibri" w:cstheme="minorHAnsi"/>
          <w:i/>
          <w:szCs w:val="18"/>
        </w:rPr>
        <w:t xml:space="preserve">from the competent authority </w:t>
      </w:r>
      <w:r w:rsidR="008F4BCC" w:rsidRPr="00FA43FC">
        <w:rPr>
          <w:rFonts w:eastAsia="Calibri" w:cstheme="minorHAnsi"/>
          <w:i/>
          <w:szCs w:val="18"/>
        </w:rPr>
        <w:t xml:space="preserve">for own funds reporting </w:t>
      </w:r>
      <w:r w:rsidR="00784193" w:rsidRPr="00FA43FC">
        <w:rPr>
          <w:rFonts w:eastAsia="Calibri" w:cstheme="minorHAnsi"/>
          <w:i/>
          <w:szCs w:val="18"/>
        </w:rPr>
        <w:t>at individual level)</w:t>
      </w:r>
      <w:r w:rsidRPr="00FA43FC">
        <w:rPr>
          <w:rFonts w:eastAsia="Calibri" w:cstheme="minorHAnsi"/>
          <w:szCs w:val="18"/>
        </w:rPr>
        <w:t>.</w:t>
      </w:r>
    </w:p>
    <w:p w14:paraId="4FE4B246" w14:textId="77777777" w:rsidR="00445F86" w:rsidRPr="00FA43FC" w:rsidRDefault="00445F86" w:rsidP="00D07B6C">
      <w:pPr>
        <w:spacing w:line="276" w:lineRule="auto"/>
        <w:jc w:val="both"/>
        <w:rPr>
          <w:rFonts w:cstheme="minorHAnsi"/>
          <w:szCs w:val="18"/>
        </w:rPr>
      </w:pPr>
    </w:p>
    <w:p w14:paraId="1397FAFA" w14:textId="3F8B785E" w:rsidR="00445F86" w:rsidRPr="00FA43FC" w:rsidRDefault="00445F86" w:rsidP="00D07B6C">
      <w:pPr>
        <w:numPr>
          <w:ilvl w:val="0"/>
          <w:numId w:val="23"/>
        </w:numPr>
        <w:spacing w:line="276" w:lineRule="auto"/>
        <w:jc w:val="both"/>
        <w:rPr>
          <w:rFonts w:cstheme="minorHAnsi"/>
          <w:szCs w:val="18"/>
        </w:rPr>
      </w:pPr>
      <w:r w:rsidRPr="00FA43FC">
        <w:rPr>
          <w:rFonts w:cstheme="minorHAnsi"/>
          <w:b/>
          <w:szCs w:val="18"/>
        </w:rPr>
        <w:t>Discretion of the NRAs:</w:t>
      </w:r>
      <w:r w:rsidRPr="00FA43FC">
        <w:rPr>
          <w:rFonts w:cstheme="minorHAnsi"/>
          <w:szCs w:val="18"/>
        </w:rPr>
        <w:t xml:space="preserve"> </w:t>
      </w:r>
      <w:r w:rsidRPr="00FA43FC">
        <w:rPr>
          <w:rFonts w:eastAsia="Calibri" w:cstheme="minorHAnsi"/>
          <w:szCs w:val="18"/>
        </w:rPr>
        <w:t>NRAs are empowered with the discretion</w:t>
      </w:r>
      <w:r w:rsidRPr="00FA43FC">
        <w:rPr>
          <w:rFonts w:cstheme="minorHAnsi"/>
          <w:szCs w:val="18"/>
        </w:rPr>
        <w:t xml:space="preserve"> to </w:t>
      </w:r>
      <w:r w:rsidR="00507D84" w:rsidRPr="00FA43FC">
        <w:rPr>
          <w:rFonts w:eastAsia="Calibri" w:cstheme="minorHAnsi"/>
          <w:szCs w:val="18"/>
        </w:rPr>
        <w:t xml:space="preserve">extend </w:t>
      </w:r>
      <w:r w:rsidRPr="00FA43FC">
        <w:rPr>
          <w:rFonts w:eastAsia="Calibri" w:cstheme="minorHAnsi"/>
          <w:szCs w:val="18"/>
        </w:rPr>
        <w:t>the scope of institutions and the data covered by the AUP. The NRA should</w:t>
      </w:r>
      <w:r w:rsidR="00645C76" w:rsidRPr="00FA43FC">
        <w:rPr>
          <w:rFonts w:eastAsia="Calibri" w:cstheme="minorHAnsi"/>
          <w:szCs w:val="18"/>
        </w:rPr>
        <w:t xml:space="preserve"> afterwards</w:t>
      </w:r>
      <w:r w:rsidRPr="00FA43FC">
        <w:rPr>
          <w:rFonts w:eastAsia="Calibri" w:cstheme="minorHAnsi"/>
          <w:szCs w:val="18"/>
        </w:rPr>
        <w:t xml:space="preserve"> inform the SRB if this discretion is used.</w:t>
      </w:r>
    </w:p>
    <w:p w14:paraId="2B6A06B4" w14:textId="77777777" w:rsidR="00D612BF" w:rsidRPr="00FA43FC" w:rsidRDefault="00D612BF" w:rsidP="00D07B6C">
      <w:pPr>
        <w:pStyle w:val="ListParagraph"/>
        <w:numPr>
          <w:ilvl w:val="0"/>
          <w:numId w:val="0"/>
        </w:numPr>
        <w:spacing w:line="276" w:lineRule="auto"/>
        <w:ind w:left="709"/>
        <w:rPr>
          <w:rFonts w:cstheme="minorHAnsi"/>
          <w:szCs w:val="18"/>
        </w:rPr>
      </w:pPr>
    </w:p>
    <w:p w14:paraId="3D1B00B6" w14:textId="51559C53" w:rsidR="00555A05" w:rsidRPr="00FA43FC" w:rsidRDefault="00555A05" w:rsidP="00555A05">
      <w:pPr>
        <w:numPr>
          <w:ilvl w:val="0"/>
          <w:numId w:val="23"/>
        </w:numPr>
        <w:spacing w:line="276" w:lineRule="auto"/>
        <w:jc w:val="both"/>
        <w:rPr>
          <w:rFonts w:cstheme="minorHAnsi"/>
          <w:szCs w:val="18"/>
        </w:rPr>
      </w:pPr>
      <w:r w:rsidRPr="00FA43FC">
        <w:rPr>
          <w:rFonts w:cstheme="minorHAnsi"/>
          <w:b/>
          <w:szCs w:val="18"/>
        </w:rPr>
        <w:t>Restatements:</w:t>
      </w:r>
      <w:r w:rsidRPr="00FA43FC">
        <w:rPr>
          <w:rFonts w:cstheme="minorHAnsi"/>
          <w:szCs w:val="18"/>
        </w:rPr>
        <w:t xml:space="preserve"> The Additional Assurance Requirements apply to restatements of data points in scope of AUP. </w:t>
      </w:r>
      <w:r w:rsidRPr="00FA43FC">
        <w:rPr>
          <w:rFonts w:cstheme="minorHAnsi"/>
          <w:i/>
          <w:szCs w:val="18"/>
        </w:rPr>
        <w:t>By way of exception</w:t>
      </w:r>
      <w:r w:rsidRPr="00FA43FC">
        <w:rPr>
          <w:rFonts w:cstheme="minorHAnsi"/>
          <w:szCs w:val="18"/>
        </w:rPr>
        <w:t>, a (new) AUP report from an auditor on the restated data point is not required under the following conditions</w:t>
      </w:r>
      <w:r w:rsidRPr="00FA43FC">
        <w:t>: (</w:t>
      </w:r>
      <w:proofErr w:type="spellStart"/>
      <w:r w:rsidRPr="00FA43FC">
        <w:t>i</w:t>
      </w:r>
      <w:proofErr w:type="spellEnd"/>
      <w:r w:rsidRPr="00FA43FC">
        <w:t>) the restatement is due following an auditor’s report in a previous cycle where the erroneous data point was identified, and (ii) the same auditor’s report expressly mentioned the former figure and the new value that should be resubmitted for the purpose of calculating the restatement, and (iii) this report is attached to the restated DRF.</w:t>
      </w:r>
    </w:p>
    <w:p w14:paraId="579D7E95" w14:textId="77777777" w:rsidR="00AD0726" w:rsidRPr="00FA43FC" w:rsidRDefault="00AD0726" w:rsidP="00DF0C27">
      <w:pPr>
        <w:pStyle w:val="ListParagraph"/>
        <w:numPr>
          <w:ilvl w:val="0"/>
          <w:numId w:val="0"/>
        </w:numPr>
        <w:ind w:left="709"/>
        <w:rPr>
          <w:rFonts w:cstheme="minorHAnsi"/>
          <w:szCs w:val="18"/>
        </w:rPr>
      </w:pPr>
    </w:p>
    <w:p w14:paraId="6DAC933A" w14:textId="34420F80" w:rsidR="00547D07" w:rsidRPr="00FA43FC" w:rsidRDefault="00445F86" w:rsidP="00547D07">
      <w:pPr>
        <w:spacing w:line="276" w:lineRule="auto"/>
        <w:jc w:val="both"/>
        <w:rPr>
          <w:rFonts w:cstheme="minorHAnsi"/>
          <w:szCs w:val="18"/>
        </w:rPr>
      </w:pPr>
      <w:r w:rsidRPr="00FA43FC">
        <w:rPr>
          <w:rFonts w:cstheme="minorHAnsi"/>
          <w:szCs w:val="18"/>
        </w:rPr>
        <w:t xml:space="preserve">In order to ensure that </w:t>
      </w:r>
      <w:r w:rsidR="00507D84" w:rsidRPr="00FA43FC">
        <w:rPr>
          <w:rFonts w:cstheme="minorHAnsi"/>
          <w:szCs w:val="18"/>
        </w:rPr>
        <w:t>a</w:t>
      </w:r>
      <w:r w:rsidRPr="00FA43FC">
        <w:rPr>
          <w:rFonts w:cstheme="minorHAnsi"/>
          <w:szCs w:val="18"/>
        </w:rPr>
        <w:t xml:space="preserve"> harmonised approach is taken in all jurisdictions, </w:t>
      </w:r>
      <w:r w:rsidR="000B0CA0" w:rsidRPr="00FA43FC">
        <w:rPr>
          <w:rFonts w:cstheme="minorHAnsi"/>
          <w:szCs w:val="18"/>
        </w:rPr>
        <w:t xml:space="preserve">a </w:t>
      </w:r>
      <w:r w:rsidR="00507D84" w:rsidRPr="00FA43FC">
        <w:rPr>
          <w:rFonts w:cstheme="minorHAnsi"/>
          <w:szCs w:val="18"/>
        </w:rPr>
        <w:t xml:space="preserve">Template for the Engagements to Perform Agreed Upon Procedures Regarding Financial Information </w:t>
      </w:r>
      <w:r w:rsidR="000B0CA0" w:rsidRPr="00FA43FC">
        <w:rPr>
          <w:rFonts w:cstheme="minorHAnsi"/>
          <w:szCs w:val="18"/>
        </w:rPr>
        <w:t xml:space="preserve">is provided </w:t>
      </w:r>
      <w:r w:rsidR="00507D84" w:rsidRPr="00FA43FC">
        <w:rPr>
          <w:rFonts w:cstheme="minorHAnsi"/>
          <w:szCs w:val="18"/>
        </w:rPr>
        <w:t>in Annex I</w:t>
      </w:r>
      <w:r w:rsidR="00547D07" w:rsidRPr="00FA43FC">
        <w:rPr>
          <w:rFonts w:cstheme="minorHAnsi"/>
          <w:szCs w:val="18"/>
        </w:rPr>
        <w:t xml:space="preserve"> </w:t>
      </w:r>
      <w:r w:rsidR="00547D07" w:rsidRPr="00FA43FC">
        <w:rPr>
          <w:rFonts w:cstheme="minorHAnsi"/>
          <w:i/>
          <w:szCs w:val="18"/>
        </w:rPr>
        <w:t>(‘ANNEX I – Procedures performed and description of factual findings’)</w:t>
      </w:r>
      <w:r w:rsidR="001930FF" w:rsidRPr="00FA43FC">
        <w:rPr>
          <w:rFonts w:cstheme="minorHAnsi"/>
          <w:i/>
          <w:szCs w:val="18"/>
        </w:rPr>
        <w:t xml:space="preserve"> </w:t>
      </w:r>
      <w:r w:rsidR="001930FF" w:rsidRPr="00FA43FC">
        <w:rPr>
          <w:rFonts w:cstheme="minorHAnsi"/>
          <w:szCs w:val="18"/>
        </w:rPr>
        <w:t>in p.4 of this document.</w:t>
      </w:r>
    </w:p>
    <w:p w14:paraId="35CA17F5" w14:textId="5C5B074C" w:rsidR="00547D07" w:rsidRPr="00FA43FC" w:rsidRDefault="00547D07" w:rsidP="00DF0C27">
      <w:pPr>
        <w:spacing w:line="276" w:lineRule="auto"/>
        <w:jc w:val="both"/>
        <w:rPr>
          <w:rFonts w:cstheme="minorHAnsi"/>
          <w:szCs w:val="18"/>
        </w:rPr>
      </w:pPr>
    </w:p>
    <w:p w14:paraId="5F2C0895" w14:textId="4D6718AF" w:rsidR="00BD53A5" w:rsidRPr="00FA43FC" w:rsidRDefault="00507D84" w:rsidP="00DF0C27">
      <w:pPr>
        <w:spacing w:line="276" w:lineRule="auto"/>
        <w:jc w:val="both"/>
        <w:rPr>
          <w:rFonts w:cstheme="minorHAnsi"/>
          <w:szCs w:val="18"/>
        </w:rPr>
      </w:pPr>
      <w:r w:rsidRPr="00FA43FC">
        <w:rPr>
          <w:rFonts w:cstheme="minorHAnsi"/>
          <w:szCs w:val="18"/>
        </w:rPr>
        <w:t xml:space="preserve"> This Template </w:t>
      </w:r>
      <w:r w:rsidR="000B0CA0" w:rsidRPr="00FA43FC">
        <w:rPr>
          <w:rFonts w:cstheme="minorHAnsi"/>
          <w:szCs w:val="18"/>
        </w:rPr>
        <w:t>is</w:t>
      </w:r>
      <w:r w:rsidR="00445F86" w:rsidRPr="00FA43FC">
        <w:rPr>
          <w:rFonts w:cstheme="minorHAnsi"/>
          <w:szCs w:val="18"/>
        </w:rPr>
        <w:t xml:space="preserve"> to be used by institutions </w:t>
      </w:r>
      <w:r w:rsidR="00BA04BF" w:rsidRPr="00FA43FC">
        <w:rPr>
          <w:rFonts w:cstheme="minorHAnsi"/>
          <w:szCs w:val="18"/>
        </w:rPr>
        <w:t>in the</w:t>
      </w:r>
      <w:r w:rsidR="00445F86" w:rsidRPr="00FA43FC">
        <w:rPr>
          <w:rFonts w:cstheme="minorHAnsi"/>
          <w:szCs w:val="18"/>
        </w:rPr>
        <w:t xml:space="preserve"> Additional Assurance scope and therefore subject to confirmation by an auditor (</w:t>
      </w:r>
      <w:proofErr w:type="gramStart"/>
      <w:r w:rsidR="00445F86" w:rsidRPr="00FA43FC">
        <w:rPr>
          <w:rFonts w:cstheme="minorHAnsi"/>
          <w:szCs w:val="18"/>
        </w:rPr>
        <w:t>i.e.</w:t>
      </w:r>
      <w:proofErr w:type="gramEnd"/>
      <w:r w:rsidR="00445F86" w:rsidRPr="00FA43FC">
        <w:rPr>
          <w:rFonts w:cstheme="minorHAnsi"/>
          <w:szCs w:val="18"/>
        </w:rPr>
        <w:t xml:space="preserve"> AUP).</w:t>
      </w:r>
      <w:r w:rsidR="0024425F" w:rsidRPr="00FA43FC">
        <w:rPr>
          <w:rFonts w:cstheme="minorHAnsi"/>
          <w:b/>
          <w:szCs w:val="18"/>
        </w:rPr>
        <w:t xml:space="preserve"> This document is to be included in the reports of the auditor on the AUP as annex I while the data reporting form (DRF) of the institutions is to be attached as annex II. </w:t>
      </w:r>
      <w:r w:rsidR="00BD53A5" w:rsidRPr="00FA43FC">
        <w:rPr>
          <w:rFonts w:cstheme="minorHAnsi"/>
          <w:szCs w:val="18"/>
        </w:rPr>
        <w:t xml:space="preserve"> In addition:</w:t>
      </w:r>
    </w:p>
    <w:p w14:paraId="1E519782" w14:textId="189F6351" w:rsidR="0024425F" w:rsidRPr="00FA43FC" w:rsidRDefault="0024425F" w:rsidP="00DF0C27">
      <w:pPr>
        <w:spacing w:line="276" w:lineRule="auto"/>
        <w:jc w:val="both"/>
        <w:rPr>
          <w:rFonts w:eastAsia="Calibri" w:cstheme="minorHAnsi"/>
          <w:szCs w:val="18"/>
        </w:rPr>
      </w:pPr>
    </w:p>
    <w:p w14:paraId="14186EC0" w14:textId="2E9BCEE9" w:rsidR="00BD53A5" w:rsidRPr="00FA43FC" w:rsidRDefault="00BD53A5" w:rsidP="00BD53A5">
      <w:pPr>
        <w:numPr>
          <w:ilvl w:val="0"/>
          <w:numId w:val="23"/>
        </w:numPr>
        <w:spacing w:line="240" w:lineRule="auto"/>
        <w:jc w:val="both"/>
        <w:rPr>
          <w:rFonts w:cstheme="minorHAnsi"/>
          <w:szCs w:val="18"/>
        </w:rPr>
      </w:pPr>
      <w:r w:rsidRPr="00FA43FC">
        <w:rPr>
          <w:rFonts w:cstheme="minorHAnsi"/>
          <w:b/>
          <w:szCs w:val="18"/>
        </w:rPr>
        <w:t>Signature and format</w:t>
      </w:r>
      <w:r w:rsidRPr="00FA43FC">
        <w:rPr>
          <w:rFonts w:cstheme="minorHAnsi"/>
          <w:szCs w:val="18"/>
        </w:rPr>
        <w:t>: Digital documents and (EU) Qualified Electronic Signature are accepted. The AUP is expected to be in PDF format</w:t>
      </w:r>
      <w:r w:rsidR="00E22EE4">
        <w:rPr>
          <w:rStyle w:val="FootnoteReference"/>
          <w:rFonts w:cstheme="minorHAnsi"/>
          <w:szCs w:val="18"/>
        </w:rPr>
        <w:footnoteReference w:id="4"/>
      </w:r>
      <w:r w:rsidRPr="00FA43FC">
        <w:rPr>
          <w:rFonts w:cstheme="minorHAnsi"/>
          <w:szCs w:val="18"/>
        </w:rPr>
        <w:t>.</w:t>
      </w:r>
    </w:p>
    <w:p w14:paraId="085D7752" w14:textId="77777777" w:rsidR="00BD53A5" w:rsidRPr="00FA43FC" w:rsidRDefault="00BD53A5" w:rsidP="00BD53A5">
      <w:pPr>
        <w:spacing w:line="240" w:lineRule="auto"/>
        <w:ind w:left="720"/>
        <w:jc w:val="both"/>
        <w:rPr>
          <w:rFonts w:cstheme="minorHAnsi"/>
          <w:szCs w:val="18"/>
        </w:rPr>
      </w:pPr>
    </w:p>
    <w:p w14:paraId="04B747C7" w14:textId="41013C3D" w:rsidR="00BD53A5" w:rsidRPr="00FA43FC" w:rsidRDefault="00BD53A5" w:rsidP="00BD53A5">
      <w:pPr>
        <w:numPr>
          <w:ilvl w:val="0"/>
          <w:numId w:val="23"/>
        </w:numPr>
        <w:spacing w:line="240" w:lineRule="auto"/>
        <w:jc w:val="both"/>
        <w:rPr>
          <w:rFonts w:cstheme="minorHAnsi"/>
          <w:szCs w:val="18"/>
        </w:rPr>
      </w:pPr>
      <w:r w:rsidRPr="00FA43FC">
        <w:rPr>
          <w:rFonts w:cstheme="minorHAnsi"/>
          <w:b/>
          <w:szCs w:val="18"/>
        </w:rPr>
        <w:t>Naming convention</w:t>
      </w:r>
      <w:r w:rsidR="00B5254E" w:rsidRPr="00FA43FC">
        <w:rPr>
          <w:rStyle w:val="FootnoteReference"/>
          <w:rFonts w:cstheme="minorHAnsi"/>
          <w:szCs w:val="18"/>
        </w:rPr>
        <w:footnoteReference w:id="5"/>
      </w:r>
      <w:r w:rsidRPr="00FA43FC">
        <w:rPr>
          <w:rFonts w:cstheme="minorHAnsi"/>
          <w:b/>
          <w:szCs w:val="18"/>
        </w:rPr>
        <w:t>:</w:t>
      </w:r>
      <w:r w:rsidRPr="00FA43FC">
        <w:rPr>
          <w:rFonts w:cstheme="minorHAnsi"/>
          <w:szCs w:val="18"/>
        </w:rPr>
        <w:t xml:space="preserve"> the following naming convention shall be used for the AUP: ‘MFI_LEI_AUP_202</w:t>
      </w:r>
      <w:r w:rsidR="007F13BD">
        <w:rPr>
          <w:rFonts w:cstheme="minorHAnsi"/>
          <w:szCs w:val="18"/>
        </w:rPr>
        <w:t>5</w:t>
      </w:r>
      <w:r w:rsidRPr="00FA43FC">
        <w:rPr>
          <w:rFonts w:cstheme="minorHAnsi"/>
          <w:szCs w:val="18"/>
        </w:rPr>
        <w:t>’ for the 202</w:t>
      </w:r>
      <w:r w:rsidR="007F13BD">
        <w:rPr>
          <w:rFonts w:cstheme="minorHAnsi"/>
          <w:szCs w:val="18"/>
        </w:rPr>
        <w:t>5</w:t>
      </w:r>
      <w:r w:rsidRPr="00FA43FC">
        <w:rPr>
          <w:rFonts w:cstheme="minorHAnsi"/>
          <w:szCs w:val="18"/>
        </w:rPr>
        <w:t xml:space="preserve"> cycle AUP or ‘MFI_LEI_AUP_YEAR’ in case of restatement.</w:t>
      </w:r>
    </w:p>
    <w:p w14:paraId="2BF7D8EB" w14:textId="77777777" w:rsidR="00445F86" w:rsidRPr="00FA43FC" w:rsidRDefault="00445F86" w:rsidP="00445F86">
      <w:pPr>
        <w:jc w:val="both"/>
        <w:rPr>
          <w:rFonts w:cstheme="minorHAnsi"/>
          <w:szCs w:val="18"/>
        </w:rPr>
      </w:pPr>
    </w:p>
    <w:p w14:paraId="0A0F5B14" w14:textId="086B04E3" w:rsidR="00CD5B95" w:rsidRDefault="008D56AC" w:rsidP="00445F86">
      <w:pPr>
        <w:jc w:val="both"/>
        <w:rPr>
          <w:rFonts w:cstheme="minorHAnsi"/>
          <w:szCs w:val="18"/>
        </w:rPr>
      </w:pPr>
      <w:bookmarkStart w:id="5" w:name="_Hlk175231164"/>
      <w:r w:rsidRPr="004770E9">
        <w:rPr>
          <w:szCs w:val="18"/>
        </w:rPr>
        <w:t xml:space="preserve">The application of the 2025 additional assurance requirements </w:t>
      </w:r>
      <w:r>
        <w:rPr>
          <w:szCs w:val="18"/>
        </w:rPr>
        <w:t>is</w:t>
      </w:r>
      <w:r w:rsidRPr="004770E9">
        <w:rPr>
          <w:szCs w:val="18"/>
        </w:rPr>
        <w:t xml:space="preserve"> conditional on the actual use</w:t>
      </w:r>
      <w:r>
        <w:rPr>
          <w:szCs w:val="18"/>
        </w:rPr>
        <w:t xml:space="preserve"> by the SRB</w:t>
      </w:r>
      <w:r w:rsidRPr="004770E9">
        <w:rPr>
          <w:szCs w:val="18"/>
        </w:rPr>
        <w:t xml:space="preserve"> of the 2025 data set for the calculation and collection of SRF contributions</w:t>
      </w:r>
      <w:r>
        <w:rPr>
          <w:szCs w:val="18"/>
        </w:rPr>
        <w:t>.</w:t>
      </w:r>
      <w:r w:rsidRPr="00FA43FC">
        <w:rPr>
          <w:rFonts w:cstheme="minorHAnsi"/>
          <w:szCs w:val="18"/>
        </w:rPr>
        <w:t xml:space="preserve"> </w:t>
      </w:r>
      <w:r w:rsidR="00445F86" w:rsidRPr="00FA43FC">
        <w:rPr>
          <w:rFonts w:cstheme="minorHAnsi"/>
          <w:szCs w:val="18"/>
        </w:rPr>
        <w:t xml:space="preserve">Institutions </w:t>
      </w:r>
      <w:r w:rsidR="00CD5B95">
        <w:rPr>
          <w:rFonts w:cstheme="minorHAnsi"/>
          <w:szCs w:val="18"/>
        </w:rPr>
        <w:t xml:space="preserve">should start to prepare for the </w:t>
      </w:r>
      <w:r w:rsidR="00201483">
        <w:rPr>
          <w:rFonts w:cstheme="minorHAnsi"/>
          <w:szCs w:val="18"/>
        </w:rPr>
        <w:t>submission</w:t>
      </w:r>
      <w:r w:rsidR="00CD5B95">
        <w:rPr>
          <w:rFonts w:cstheme="minorHAnsi"/>
          <w:szCs w:val="18"/>
        </w:rPr>
        <w:t xml:space="preserve"> of the additional assurance documents for the 2025 Data Reporting Form upon notification by the NRA </w:t>
      </w:r>
      <w:r>
        <w:rPr>
          <w:rFonts w:cstheme="minorHAnsi"/>
          <w:szCs w:val="18"/>
        </w:rPr>
        <w:t>that the condition is fulfilled.</w:t>
      </w:r>
      <w:r w:rsidR="00CD5B95">
        <w:rPr>
          <w:rFonts w:cstheme="minorHAnsi"/>
          <w:szCs w:val="18"/>
        </w:rPr>
        <w:t xml:space="preserve"> Institutions </w:t>
      </w:r>
      <w:r w:rsidR="00445F86" w:rsidRPr="00FA43FC">
        <w:rPr>
          <w:rFonts w:cstheme="minorHAnsi"/>
          <w:szCs w:val="18"/>
        </w:rPr>
        <w:t>should submit the</w:t>
      </w:r>
      <w:r>
        <w:rPr>
          <w:rFonts w:cstheme="minorHAnsi"/>
          <w:szCs w:val="18"/>
        </w:rPr>
        <w:t xml:space="preserve"> 2025</w:t>
      </w:r>
      <w:r w:rsidR="00445F86" w:rsidRPr="00FA43FC">
        <w:rPr>
          <w:rFonts w:cstheme="minorHAnsi"/>
          <w:szCs w:val="18"/>
        </w:rPr>
        <w:t xml:space="preserve"> additional assurance documents to the NRAs </w:t>
      </w:r>
      <w:r w:rsidR="00CD2F9C" w:rsidRPr="00FA43FC">
        <w:rPr>
          <w:rFonts w:cstheme="minorHAnsi"/>
          <w:b/>
          <w:szCs w:val="18"/>
        </w:rPr>
        <w:t xml:space="preserve">within the deadline defined </w:t>
      </w:r>
      <w:r w:rsidR="00776F08">
        <w:rPr>
          <w:rFonts w:cstheme="minorHAnsi"/>
          <w:b/>
          <w:szCs w:val="18"/>
        </w:rPr>
        <w:t>by</w:t>
      </w:r>
      <w:r w:rsidR="00CD2F9C" w:rsidRPr="00FA43FC">
        <w:rPr>
          <w:rFonts w:cstheme="minorHAnsi"/>
          <w:b/>
          <w:szCs w:val="18"/>
        </w:rPr>
        <w:t xml:space="preserve"> the NRA</w:t>
      </w:r>
      <w:r w:rsidR="00CD5B95">
        <w:rPr>
          <w:rFonts w:cstheme="minorHAnsi"/>
          <w:b/>
          <w:szCs w:val="18"/>
        </w:rPr>
        <w:t xml:space="preserve">. </w:t>
      </w:r>
      <w:r w:rsidR="00D16C8E">
        <w:rPr>
          <w:rFonts w:cstheme="minorHAnsi"/>
          <w:szCs w:val="18"/>
        </w:rPr>
        <w:t xml:space="preserve"> </w:t>
      </w:r>
    </w:p>
    <w:bookmarkEnd w:id="5"/>
    <w:p w14:paraId="68CDC1EE" w14:textId="77777777" w:rsidR="00CD5B95" w:rsidRDefault="00CD5B95" w:rsidP="00445F86">
      <w:pPr>
        <w:jc w:val="both"/>
        <w:rPr>
          <w:rFonts w:cstheme="minorHAnsi"/>
          <w:szCs w:val="18"/>
        </w:rPr>
      </w:pPr>
    </w:p>
    <w:p w14:paraId="728837B3" w14:textId="0A1C9982" w:rsidR="00CD5B95" w:rsidRPr="004770E9" w:rsidRDefault="008D56AC" w:rsidP="00445F86">
      <w:pPr>
        <w:jc w:val="both"/>
        <w:rPr>
          <w:rFonts w:cstheme="minorHAnsi"/>
          <w:szCs w:val="18"/>
        </w:rPr>
      </w:pPr>
      <w:bookmarkStart w:id="6" w:name="_Hlk175231180"/>
      <w:r w:rsidRPr="004770E9">
        <w:rPr>
          <w:rFonts w:cstheme="minorHAnsi"/>
          <w:szCs w:val="18"/>
        </w:rPr>
        <w:lastRenderedPageBreak/>
        <w:t>The condition</w:t>
      </w:r>
      <w:r w:rsidR="004770E9" w:rsidRPr="004770E9">
        <w:rPr>
          <w:rFonts w:cstheme="minorHAnsi"/>
          <w:szCs w:val="18"/>
        </w:rPr>
        <w:t>al</w:t>
      </w:r>
      <w:r w:rsidRPr="004770E9">
        <w:rPr>
          <w:rFonts w:cstheme="minorHAnsi"/>
          <w:szCs w:val="18"/>
        </w:rPr>
        <w:t xml:space="preserve"> approach does not apply to the data submitted in 2025 in relation to restatements for the 2016-2023 contribution periods. </w:t>
      </w:r>
      <w:bookmarkEnd w:id="6"/>
      <w:r w:rsidR="00CD5B95" w:rsidRPr="004770E9">
        <w:rPr>
          <w:rFonts w:cstheme="minorHAnsi"/>
          <w:b/>
          <w:bCs/>
          <w:szCs w:val="18"/>
        </w:rPr>
        <w:t xml:space="preserve">Institutions should submit the </w:t>
      </w:r>
      <w:r w:rsidRPr="004770E9">
        <w:rPr>
          <w:rFonts w:cstheme="minorHAnsi"/>
          <w:b/>
          <w:bCs/>
          <w:szCs w:val="18"/>
        </w:rPr>
        <w:t xml:space="preserve">2025 </w:t>
      </w:r>
      <w:r w:rsidR="00CD5B95" w:rsidRPr="004770E9">
        <w:rPr>
          <w:rFonts w:cstheme="minorHAnsi"/>
          <w:b/>
          <w:bCs/>
          <w:szCs w:val="18"/>
        </w:rPr>
        <w:t xml:space="preserve">additional assurance documents at </w:t>
      </w:r>
      <w:r w:rsidR="00D16C8E" w:rsidRPr="004770E9">
        <w:rPr>
          <w:rFonts w:cstheme="minorHAnsi"/>
          <w:b/>
          <w:bCs/>
          <w:szCs w:val="18"/>
        </w:rPr>
        <w:t>the latest by 15 January 2025</w:t>
      </w:r>
      <w:r w:rsidR="00872F1C" w:rsidRPr="004770E9">
        <w:rPr>
          <w:rFonts w:cstheme="minorHAnsi"/>
          <w:b/>
          <w:bCs/>
          <w:szCs w:val="18"/>
        </w:rPr>
        <w:t xml:space="preserve"> for</w:t>
      </w:r>
      <w:r w:rsidR="00CD5B95" w:rsidRPr="004770E9">
        <w:rPr>
          <w:rFonts w:cstheme="minorHAnsi"/>
          <w:b/>
          <w:bCs/>
          <w:szCs w:val="18"/>
        </w:rPr>
        <w:t xml:space="preserve"> the data reporting forms submitted in relation to</w:t>
      </w:r>
      <w:r w:rsidR="00872F1C" w:rsidRPr="004770E9">
        <w:rPr>
          <w:rFonts w:cstheme="minorHAnsi"/>
          <w:b/>
          <w:bCs/>
          <w:szCs w:val="18"/>
        </w:rPr>
        <w:t xml:space="preserve"> restatements</w:t>
      </w:r>
      <w:r w:rsidR="00CD5B95" w:rsidRPr="004770E9">
        <w:rPr>
          <w:rFonts w:cstheme="minorHAnsi"/>
          <w:b/>
          <w:bCs/>
          <w:szCs w:val="18"/>
        </w:rPr>
        <w:t xml:space="preserve"> for the 2016-2023 contribution periods, if any</w:t>
      </w:r>
      <w:r w:rsidR="00445F86" w:rsidRPr="004770E9">
        <w:rPr>
          <w:rFonts w:cstheme="minorHAnsi"/>
          <w:b/>
          <w:bCs/>
          <w:szCs w:val="18"/>
        </w:rPr>
        <w:t>.</w:t>
      </w:r>
      <w:r w:rsidR="00445F86" w:rsidRPr="004770E9">
        <w:rPr>
          <w:rFonts w:cstheme="minorHAnsi"/>
          <w:szCs w:val="18"/>
        </w:rPr>
        <w:t xml:space="preserve"> </w:t>
      </w:r>
    </w:p>
    <w:p w14:paraId="62EBEF84" w14:textId="77777777" w:rsidR="00CD5B95" w:rsidRDefault="00CD5B95" w:rsidP="00445F86">
      <w:pPr>
        <w:jc w:val="both"/>
        <w:rPr>
          <w:rFonts w:cstheme="minorHAnsi"/>
          <w:szCs w:val="18"/>
        </w:rPr>
      </w:pPr>
    </w:p>
    <w:p w14:paraId="425BD9BE" w14:textId="3895B921" w:rsidR="00445F86" w:rsidRPr="00FA43FC" w:rsidRDefault="00445F86" w:rsidP="00445F86">
      <w:pPr>
        <w:jc w:val="both"/>
        <w:rPr>
          <w:rFonts w:cstheme="minorHAnsi"/>
          <w:szCs w:val="18"/>
        </w:rPr>
      </w:pPr>
      <w:r w:rsidRPr="00FA43FC">
        <w:rPr>
          <w:rFonts w:cstheme="minorHAnsi"/>
          <w:szCs w:val="18"/>
        </w:rPr>
        <w:t xml:space="preserve">The NRAs </w:t>
      </w:r>
      <w:r w:rsidR="00645C76" w:rsidRPr="00FA43FC">
        <w:rPr>
          <w:rFonts w:cstheme="minorHAnsi"/>
          <w:szCs w:val="18"/>
        </w:rPr>
        <w:t>will retain</w:t>
      </w:r>
      <w:r w:rsidRPr="00FA43FC">
        <w:rPr>
          <w:rFonts w:cstheme="minorHAnsi"/>
          <w:szCs w:val="18"/>
        </w:rPr>
        <w:t xml:space="preserve"> these documents but should provide </w:t>
      </w:r>
      <w:r w:rsidR="00441C60" w:rsidRPr="00FA43FC">
        <w:rPr>
          <w:rFonts w:cstheme="minorHAnsi"/>
          <w:szCs w:val="18"/>
        </w:rPr>
        <w:t xml:space="preserve">them </w:t>
      </w:r>
      <w:r w:rsidRPr="00FA43FC">
        <w:rPr>
          <w:rFonts w:cstheme="minorHAnsi"/>
          <w:szCs w:val="18"/>
        </w:rPr>
        <w:t>to the SRB upon request.</w:t>
      </w:r>
      <w:r w:rsidR="00694DE7">
        <w:rPr>
          <w:rFonts w:cstheme="minorHAnsi"/>
          <w:szCs w:val="18"/>
        </w:rPr>
        <w:t xml:space="preserve"> </w:t>
      </w:r>
    </w:p>
    <w:p w14:paraId="6908B832" w14:textId="77777777" w:rsidR="00CD5B95" w:rsidRDefault="00CD5B95" w:rsidP="00445F86">
      <w:pPr>
        <w:keepNext/>
        <w:keepLines/>
        <w:widowControl w:val="0"/>
        <w:spacing w:after="240"/>
        <w:outlineLvl w:val="1"/>
        <w:rPr>
          <w:b/>
          <w:color w:val="005EB8"/>
          <w:sz w:val="20"/>
          <w:szCs w:val="20"/>
        </w:rPr>
      </w:pPr>
      <w:bookmarkStart w:id="7" w:name="_Agreed-upon_procedures"/>
      <w:bookmarkEnd w:id="7"/>
    </w:p>
    <w:p w14:paraId="58BD2B02" w14:textId="6ECDD246" w:rsidR="00445F86" w:rsidRPr="00FA43FC" w:rsidRDefault="00445F86" w:rsidP="00445F86">
      <w:pPr>
        <w:keepNext/>
        <w:keepLines/>
        <w:widowControl w:val="0"/>
        <w:spacing w:after="240"/>
        <w:outlineLvl w:val="1"/>
        <w:rPr>
          <w:b/>
          <w:color w:val="005EB8"/>
          <w:sz w:val="20"/>
          <w:szCs w:val="20"/>
        </w:rPr>
      </w:pPr>
      <w:r w:rsidRPr="00FA43FC">
        <w:rPr>
          <w:b/>
          <w:color w:val="005EB8"/>
          <w:sz w:val="20"/>
          <w:szCs w:val="20"/>
        </w:rPr>
        <w:t>2. Agreed-upon procedures</w:t>
      </w:r>
    </w:p>
    <w:p w14:paraId="6C27D586" w14:textId="56BBFF25" w:rsidR="00445F86" w:rsidRPr="00FA43FC" w:rsidRDefault="00445F86" w:rsidP="00445F86">
      <w:pPr>
        <w:spacing w:after="200" w:line="276" w:lineRule="auto"/>
        <w:contextualSpacing/>
        <w:jc w:val="both"/>
        <w:rPr>
          <w:rFonts w:eastAsia="Calibri" w:cstheme="minorHAnsi"/>
          <w:szCs w:val="18"/>
        </w:rPr>
      </w:pPr>
      <w:r w:rsidRPr="00FA43FC">
        <w:rPr>
          <w:rFonts w:eastAsia="Calibri" w:cstheme="minorHAnsi"/>
          <w:szCs w:val="18"/>
        </w:rPr>
        <w:t>This section presents the scope of the AUP engagement</w:t>
      </w:r>
      <w:r w:rsidR="003D144E" w:rsidRPr="00FA43FC">
        <w:rPr>
          <w:rFonts w:eastAsia="Calibri" w:cstheme="minorHAnsi"/>
          <w:szCs w:val="18"/>
        </w:rPr>
        <w:t xml:space="preserve"> (2.1)</w:t>
      </w:r>
      <w:r w:rsidRPr="00FA43FC">
        <w:rPr>
          <w:rFonts w:eastAsia="Calibri" w:cstheme="minorHAnsi"/>
          <w:szCs w:val="18"/>
        </w:rPr>
        <w:t xml:space="preserve"> and describes the engagement letter </w:t>
      </w:r>
      <w:r w:rsidR="003D144E" w:rsidRPr="00FA43FC">
        <w:rPr>
          <w:rFonts w:eastAsia="Calibri" w:cstheme="minorHAnsi"/>
          <w:szCs w:val="18"/>
        </w:rPr>
        <w:t xml:space="preserve">(2.2) </w:t>
      </w:r>
      <w:r w:rsidRPr="00FA43FC">
        <w:rPr>
          <w:rFonts w:eastAsia="Calibri" w:cstheme="minorHAnsi"/>
          <w:szCs w:val="18"/>
        </w:rPr>
        <w:t>and the report of factual findings</w:t>
      </w:r>
      <w:r w:rsidR="003D144E" w:rsidRPr="00FA43FC">
        <w:rPr>
          <w:rFonts w:eastAsia="Calibri" w:cstheme="minorHAnsi"/>
          <w:szCs w:val="18"/>
        </w:rPr>
        <w:t xml:space="preserve"> (2.3)</w:t>
      </w:r>
      <w:r w:rsidRPr="00FA43FC">
        <w:rPr>
          <w:rFonts w:eastAsia="Calibri" w:cstheme="minorHAnsi"/>
          <w:szCs w:val="18"/>
        </w:rPr>
        <w:t>.</w:t>
      </w:r>
    </w:p>
    <w:p w14:paraId="4F3761CD" w14:textId="77777777" w:rsidR="00445F86" w:rsidRPr="00FA43FC" w:rsidRDefault="00445F86" w:rsidP="00445F86">
      <w:pPr>
        <w:spacing w:after="200" w:line="276" w:lineRule="auto"/>
        <w:contextualSpacing/>
        <w:jc w:val="both"/>
        <w:rPr>
          <w:rFonts w:eastAsia="Calibri" w:cstheme="minorHAnsi"/>
          <w:szCs w:val="18"/>
        </w:rPr>
      </w:pPr>
    </w:p>
    <w:p w14:paraId="1AAFD383" w14:textId="77777777" w:rsidR="00445F86" w:rsidRPr="00FA43FC" w:rsidRDefault="00445F86" w:rsidP="00445F86">
      <w:pPr>
        <w:numPr>
          <w:ilvl w:val="1"/>
          <w:numId w:val="25"/>
        </w:numPr>
        <w:spacing w:after="200" w:line="276" w:lineRule="auto"/>
        <w:contextualSpacing/>
        <w:jc w:val="both"/>
        <w:rPr>
          <w:b/>
          <w:color w:val="005EB8"/>
          <w:sz w:val="20"/>
          <w:szCs w:val="20"/>
        </w:rPr>
      </w:pPr>
      <w:r w:rsidRPr="00FA43FC">
        <w:rPr>
          <w:b/>
          <w:color w:val="005EB8"/>
          <w:sz w:val="20"/>
          <w:szCs w:val="20"/>
        </w:rPr>
        <w:t>Scope of the AUP engagement</w:t>
      </w:r>
    </w:p>
    <w:p w14:paraId="6651FA7D" w14:textId="77777777" w:rsidR="00445F86" w:rsidRPr="00FA43FC" w:rsidRDefault="00445F86" w:rsidP="00445F86">
      <w:pPr>
        <w:spacing w:after="200" w:line="276" w:lineRule="auto"/>
        <w:contextualSpacing/>
        <w:jc w:val="both"/>
        <w:rPr>
          <w:rFonts w:eastAsia="Calibri" w:cstheme="minorHAnsi"/>
          <w:b/>
          <w:szCs w:val="18"/>
        </w:rPr>
      </w:pPr>
    </w:p>
    <w:p w14:paraId="72038C90" w14:textId="72FC5706" w:rsidR="00445F86" w:rsidRPr="00FA43FC" w:rsidRDefault="00445F86" w:rsidP="00445F86">
      <w:pPr>
        <w:spacing w:after="200" w:line="276" w:lineRule="auto"/>
        <w:contextualSpacing/>
        <w:jc w:val="both"/>
        <w:rPr>
          <w:rFonts w:eastAsia="Calibri" w:cstheme="minorHAnsi"/>
          <w:szCs w:val="18"/>
        </w:rPr>
      </w:pPr>
      <w:r w:rsidRPr="00FA43FC">
        <w:rPr>
          <w:rFonts w:eastAsia="Calibri" w:cstheme="minorHAnsi"/>
          <w:b/>
          <w:szCs w:val="18"/>
        </w:rPr>
        <w:t>Annex I</w:t>
      </w:r>
      <w:r w:rsidRPr="00FA43FC">
        <w:rPr>
          <w:rFonts w:eastAsia="Calibri" w:cstheme="minorHAnsi"/>
          <w:szCs w:val="18"/>
        </w:rPr>
        <w:t xml:space="preserve"> </w:t>
      </w:r>
      <w:r w:rsidR="00A22CB8" w:rsidRPr="00FA43FC">
        <w:rPr>
          <w:rFonts w:eastAsia="Calibri" w:cstheme="minorHAnsi"/>
          <w:szCs w:val="18"/>
        </w:rPr>
        <w:t xml:space="preserve">of this document </w:t>
      </w:r>
      <w:r w:rsidR="00A22CB8" w:rsidRPr="00FA43FC">
        <w:rPr>
          <w:rFonts w:eastAsia="Calibri" w:cstheme="minorHAnsi"/>
          <w:i/>
          <w:szCs w:val="18"/>
        </w:rPr>
        <w:t>(which is also Annex I of the AUP)</w:t>
      </w:r>
      <w:r w:rsidR="00A22CB8" w:rsidRPr="00FA43FC">
        <w:rPr>
          <w:rFonts w:eastAsia="Calibri" w:cstheme="minorHAnsi"/>
          <w:szCs w:val="18"/>
        </w:rPr>
        <w:t xml:space="preserve"> </w:t>
      </w:r>
      <w:r w:rsidRPr="00FA43FC">
        <w:rPr>
          <w:rFonts w:eastAsia="Calibri" w:cstheme="minorHAnsi"/>
          <w:szCs w:val="18"/>
        </w:rPr>
        <w:t xml:space="preserve">defines the scope of the engagement of the AUP. The procedures are to be performed by an external auditor. </w:t>
      </w:r>
    </w:p>
    <w:p w14:paraId="0D345385" w14:textId="77777777" w:rsidR="00445F86" w:rsidRPr="00FA43FC" w:rsidRDefault="00445F86" w:rsidP="00445F86">
      <w:pPr>
        <w:spacing w:after="200" w:line="276" w:lineRule="auto"/>
        <w:contextualSpacing/>
        <w:jc w:val="both"/>
        <w:rPr>
          <w:rFonts w:eastAsia="Calibri" w:cstheme="minorHAnsi"/>
          <w:szCs w:val="18"/>
        </w:rPr>
      </w:pPr>
    </w:p>
    <w:p w14:paraId="2B74DBAD" w14:textId="77777777" w:rsidR="00445F86" w:rsidRPr="00FA43FC" w:rsidRDefault="00445F86" w:rsidP="00445F86">
      <w:pPr>
        <w:spacing w:after="200" w:line="276" w:lineRule="auto"/>
        <w:contextualSpacing/>
        <w:jc w:val="both"/>
        <w:rPr>
          <w:rFonts w:eastAsia="Calibri" w:cstheme="minorHAnsi"/>
          <w:szCs w:val="18"/>
        </w:rPr>
      </w:pPr>
      <w:r w:rsidRPr="00FA43FC">
        <w:rPr>
          <w:rFonts w:eastAsia="Calibri" w:cstheme="minorHAnsi"/>
          <w:szCs w:val="18"/>
        </w:rPr>
        <w:t xml:space="preserve">NRAs may decide to adapt or extend some of the procedures due to particularities in their jurisdiction. </w:t>
      </w:r>
    </w:p>
    <w:p w14:paraId="3D1C44D4" w14:textId="77777777" w:rsidR="00445F86" w:rsidRPr="00FA43FC" w:rsidRDefault="00445F86" w:rsidP="00445F86">
      <w:pPr>
        <w:spacing w:after="200" w:line="276" w:lineRule="auto"/>
        <w:contextualSpacing/>
        <w:jc w:val="both"/>
        <w:rPr>
          <w:rFonts w:eastAsia="Calibri" w:cstheme="minorHAnsi"/>
          <w:szCs w:val="18"/>
        </w:rPr>
      </w:pPr>
    </w:p>
    <w:p w14:paraId="00894FB6" w14:textId="77777777" w:rsidR="00445F86" w:rsidRPr="00FA43FC" w:rsidRDefault="00445F86" w:rsidP="00445F86">
      <w:pPr>
        <w:spacing w:after="200" w:line="276" w:lineRule="auto"/>
        <w:contextualSpacing/>
        <w:jc w:val="both"/>
        <w:rPr>
          <w:rFonts w:eastAsia="Calibri" w:cstheme="minorHAnsi"/>
          <w:szCs w:val="18"/>
        </w:rPr>
      </w:pPr>
      <w:r w:rsidRPr="00FA43FC">
        <w:rPr>
          <w:rFonts w:eastAsia="Calibri" w:cstheme="minorHAnsi"/>
          <w:szCs w:val="18"/>
        </w:rPr>
        <w:t>Such adaptations by NRAs could include, but are not limited to:</w:t>
      </w:r>
    </w:p>
    <w:p w14:paraId="2EC3B2AA" w14:textId="77777777" w:rsidR="00445F86" w:rsidRPr="00FA43FC" w:rsidRDefault="00445F86" w:rsidP="00445F86">
      <w:pPr>
        <w:spacing w:after="200" w:line="276" w:lineRule="auto"/>
        <w:contextualSpacing/>
        <w:jc w:val="both"/>
        <w:rPr>
          <w:rFonts w:eastAsia="Calibri" w:cstheme="minorHAnsi"/>
          <w:szCs w:val="18"/>
        </w:rPr>
      </w:pPr>
    </w:p>
    <w:p w14:paraId="24A9EA6B" w14:textId="77777777" w:rsidR="00445F86" w:rsidRPr="00FA43FC" w:rsidRDefault="00445F86" w:rsidP="00445F86">
      <w:pPr>
        <w:numPr>
          <w:ilvl w:val="0"/>
          <w:numId w:val="24"/>
        </w:numPr>
        <w:spacing w:line="240" w:lineRule="auto"/>
        <w:ind w:left="714" w:hanging="357"/>
        <w:jc w:val="both"/>
        <w:rPr>
          <w:rFonts w:cstheme="minorHAnsi"/>
          <w:szCs w:val="18"/>
        </w:rPr>
      </w:pPr>
      <w:r w:rsidRPr="00FA43FC">
        <w:rPr>
          <w:rFonts w:eastAsia="Calibri" w:cstheme="minorHAnsi"/>
          <w:szCs w:val="18"/>
        </w:rPr>
        <w:t xml:space="preserve">If there are no Institutional Protection Schemes (IPS) in the jurisdiction, the </w:t>
      </w:r>
      <w:r w:rsidRPr="00FA43FC">
        <w:rPr>
          <w:rFonts w:cstheme="minorHAnsi"/>
          <w:szCs w:val="18"/>
        </w:rPr>
        <w:t xml:space="preserve">NRA may choose to eliminate procedure 5 from the AUP. </w:t>
      </w:r>
    </w:p>
    <w:p w14:paraId="2592D4DD" w14:textId="77777777" w:rsidR="00445F86" w:rsidRPr="00FA43FC" w:rsidRDefault="00445F86" w:rsidP="00445F86">
      <w:pPr>
        <w:ind w:left="714"/>
        <w:jc w:val="both"/>
        <w:rPr>
          <w:rFonts w:cstheme="minorHAnsi"/>
          <w:szCs w:val="18"/>
        </w:rPr>
      </w:pPr>
    </w:p>
    <w:p w14:paraId="0CFCF725" w14:textId="77777777" w:rsidR="00445F86" w:rsidRPr="00FA43FC" w:rsidRDefault="00445F86" w:rsidP="00445F86">
      <w:pPr>
        <w:numPr>
          <w:ilvl w:val="0"/>
          <w:numId w:val="24"/>
        </w:numPr>
        <w:spacing w:after="200" w:line="276" w:lineRule="auto"/>
        <w:contextualSpacing/>
        <w:jc w:val="both"/>
        <w:rPr>
          <w:rFonts w:eastAsia="Calibri" w:cstheme="minorHAnsi"/>
          <w:szCs w:val="18"/>
        </w:rPr>
      </w:pPr>
      <w:r w:rsidRPr="00FA43FC">
        <w:rPr>
          <w:rFonts w:eastAsia="Calibri" w:cstheme="minorHAnsi"/>
          <w:szCs w:val="18"/>
        </w:rPr>
        <w:t xml:space="preserve">If, in the jurisdiction, derivatives have to be held on-balance sheet, the NRA may choose under “Procedures 3: Derivative adjustment” to take out the reference to "2C3” and instead introduce the following procedure: “Verify that field “2C3” is equal to 0”. </w:t>
      </w:r>
    </w:p>
    <w:p w14:paraId="5FA201E5" w14:textId="77777777" w:rsidR="00445F86" w:rsidRPr="00FA43FC" w:rsidRDefault="00445F86" w:rsidP="00445F86">
      <w:pPr>
        <w:spacing w:after="200" w:line="276" w:lineRule="auto"/>
        <w:ind w:left="720"/>
        <w:contextualSpacing/>
        <w:jc w:val="both"/>
        <w:rPr>
          <w:rFonts w:eastAsia="Calibri" w:cstheme="minorHAnsi"/>
          <w:szCs w:val="18"/>
        </w:rPr>
      </w:pPr>
    </w:p>
    <w:p w14:paraId="652FA045" w14:textId="3BAE502F" w:rsidR="00445F86" w:rsidRPr="00FA43FC" w:rsidRDefault="00445F86" w:rsidP="00445F86">
      <w:pPr>
        <w:numPr>
          <w:ilvl w:val="0"/>
          <w:numId w:val="24"/>
        </w:numPr>
        <w:spacing w:after="200" w:line="276" w:lineRule="auto"/>
        <w:contextualSpacing/>
        <w:jc w:val="both"/>
        <w:rPr>
          <w:rFonts w:eastAsia="Calibri" w:cstheme="minorHAnsi"/>
          <w:szCs w:val="18"/>
        </w:rPr>
      </w:pPr>
      <w:r w:rsidRPr="00FA43FC">
        <w:rPr>
          <w:rFonts w:eastAsia="Calibri" w:cstheme="minorHAnsi"/>
          <w:szCs w:val="18"/>
        </w:rPr>
        <w:t>Due to differences in jurisdictions, the SRB did not specify “underlying documents” to be used during the procedures. Therefore</w:t>
      </w:r>
      <w:r w:rsidR="000B0CA0" w:rsidRPr="00FA43FC">
        <w:rPr>
          <w:rFonts w:eastAsia="Calibri" w:cstheme="minorHAnsi"/>
          <w:szCs w:val="18"/>
        </w:rPr>
        <w:t>,</w:t>
      </w:r>
      <w:r w:rsidRPr="00FA43FC">
        <w:rPr>
          <w:rFonts w:eastAsia="Calibri" w:cstheme="minorHAnsi"/>
          <w:szCs w:val="18"/>
        </w:rPr>
        <w:t xml:space="preserve"> the NRAs may replace “underlying documents” with the most appropriate reference, </w:t>
      </w:r>
      <w:proofErr w:type="gramStart"/>
      <w:r w:rsidRPr="00FA43FC">
        <w:rPr>
          <w:rFonts w:eastAsia="Calibri" w:cstheme="minorHAnsi"/>
          <w:szCs w:val="18"/>
        </w:rPr>
        <w:t>e.g.</w:t>
      </w:r>
      <w:proofErr w:type="gramEnd"/>
      <w:r w:rsidRPr="00FA43FC">
        <w:rPr>
          <w:rFonts w:eastAsia="Calibri" w:cstheme="minorHAnsi"/>
          <w:szCs w:val="18"/>
        </w:rPr>
        <w:t xml:space="preserve"> financial statements, balance sheet, derivative sub-ledger and etc.</w:t>
      </w:r>
    </w:p>
    <w:p w14:paraId="6F2452C7" w14:textId="77777777" w:rsidR="00445F86" w:rsidRPr="00FA43FC" w:rsidRDefault="00445F86" w:rsidP="00445F86">
      <w:pPr>
        <w:spacing w:after="200" w:line="276" w:lineRule="auto"/>
        <w:ind w:left="720"/>
        <w:contextualSpacing/>
        <w:jc w:val="both"/>
        <w:rPr>
          <w:rFonts w:eastAsia="Calibri" w:cstheme="minorHAnsi"/>
          <w:szCs w:val="18"/>
        </w:rPr>
      </w:pPr>
    </w:p>
    <w:p w14:paraId="5F8882B8" w14:textId="77777777" w:rsidR="00445F86" w:rsidRPr="00FA43FC" w:rsidRDefault="00445F86" w:rsidP="00445F86">
      <w:pPr>
        <w:spacing w:after="200" w:line="276" w:lineRule="auto"/>
        <w:contextualSpacing/>
        <w:jc w:val="both"/>
        <w:rPr>
          <w:rFonts w:eastAsia="Calibri" w:cstheme="minorHAnsi"/>
          <w:szCs w:val="18"/>
        </w:rPr>
      </w:pPr>
      <w:r w:rsidRPr="00FA43FC">
        <w:rPr>
          <w:rFonts w:eastAsia="Calibri" w:cstheme="minorHAnsi"/>
          <w:szCs w:val="18"/>
        </w:rPr>
        <w:t>NRAs may further extend the scope of the AUP, which could include procedures regarding other deductions: amount of qualifying liabilities related to clearing activities, central securities depository and arising by virtue of holding client assets or client money.</w:t>
      </w:r>
    </w:p>
    <w:p w14:paraId="130BB260" w14:textId="77777777" w:rsidR="00445F86" w:rsidRPr="00FA43FC" w:rsidRDefault="00445F86" w:rsidP="00445F86">
      <w:pPr>
        <w:spacing w:after="200" w:line="276" w:lineRule="auto"/>
        <w:contextualSpacing/>
        <w:jc w:val="both"/>
        <w:rPr>
          <w:rFonts w:eastAsia="Calibri" w:cstheme="minorHAnsi"/>
          <w:szCs w:val="18"/>
        </w:rPr>
      </w:pPr>
    </w:p>
    <w:p w14:paraId="42C6C512" w14:textId="4F774044" w:rsidR="00445F86" w:rsidRPr="00FA43FC" w:rsidRDefault="00445F86" w:rsidP="00445F86">
      <w:pPr>
        <w:spacing w:after="200" w:line="276" w:lineRule="auto"/>
        <w:contextualSpacing/>
        <w:jc w:val="both"/>
        <w:rPr>
          <w:rFonts w:eastAsia="Calibri" w:cstheme="minorHAnsi"/>
          <w:szCs w:val="18"/>
        </w:rPr>
      </w:pPr>
      <w:r w:rsidRPr="00FA43FC">
        <w:rPr>
          <w:rFonts w:eastAsia="Calibri" w:cstheme="minorHAnsi"/>
          <w:szCs w:val="18"/>
        </w:rPr>
        <w:t xml:space="preserve">The NRAs </w:t>
      </w:r>
      <w:r w:rsidR="005F4766" w:rsidRPr="00FA43FC">
        <w:rPr>
          <w:rFonts w:eastAsia="Calibri" w:cstheme="minorHAnsi"/>
          <w:szCs w:val="18"/>
        </w:rPr>
        <w:t xml:space="preserve">indicate in the annual overview to the SRB when </w:t>
      </w:r>
      <w:r w:rsidRPr="00FA43FC">
        <w:rPr>
          <w:rFonts w:eastAsia="Calibri" w:cstheme="minorHAnsi"/>
          <w:szCs w:val="18"/>
        </w:rPr>
        <w:t xml:space="preserve">the template </w:t>
      </w:r>
      <w:r w:rsidR="005F4766" w:rsidRPr="00FA43FC">
        <w:rPr>
          <w:rFonts w:eastAsia="Calibri" w:cstheme="minorHAnsi"/>
          <w:szCs w:val="18"/>
        </w:rPr>
        <w:t>wa</w:t>
      </w:r>
      <w:r w:rsidRPr="00FA43FC">
        <w:rPr>
          <w:rFonts w:eastAsia="Calibri" w:cstheme="minorHAnsi"/>
          <w:szCs w:val="18"/>
        </w:rPr>
        <w:t>s modified.</w:t>
      </w:r>
    </w:p>
    <w:p w14:paraId="3BF53DC2" w14:textId="77777777" w:rsidR="00547D07" w:rsidRPr="00FA43FC" w:rsidRDefault="00547D07" w:rsidP="00547D07">
      <w:pPr>
        <w:spacing w:after="200" w:line="276" w:lineRule="auto"/>
        <w:contextualSpacing/>
        <w:jc w:val="both"/>
        <w:rPr>
          <w:rFonts w:eastAsia="Calibri" w:cstheme="minorHAnsi"/>
          <w:szCs w:val="18"/>
        </w:rPr>
      </w:pPr>
    </w:p>
    <w:p w14:paraId="685E14A6" w14:textId="73B9DA36" w:rsidR="00445F86" w:rsidRPr="00FA43FC" w:rsidRDefault="006C5102" w:rsidP="00547D07">
      <w:pPr>
        <w:spacing w:after="200" w:line="276" w:lineRule="auto"/>
        <w:ind w:firstLine="720"/>
        <w:contextualSpacing/>
        <w:jc w:val="both"/>
        <w:rPr>
          <w:rFonts w:eastAsia="Calibri" w:cstheme="minorHAnsi"/>
          <w:i/>
          <w:szCs w:val="18"/>
        </w:rPr>
      </w:pPr>
      <w:r w:rsidRPr="00FA43FC">
        <w:rPr>
          <w:b/>
          <w:color w:val="005EB8"/>
          <w:sz w:val="20"/>
          <w:szCs w:val="20"/>
        </w:rPr>
        <w:t xml:space="preserve">2.2 </w:t>
      </w:r>
      <w:r w:rsidR="00445F86" w:rsidRPr="00FA43FC">
        <w:rPr>
          <w:b/>
          <w:color w:val="005EB8"/>
          <w:sz w:val="20"/>
          <w:szCs w:val="20"/>
        </w:rPr>
        <w:t>Engagement Letter</w:t>
      </w:r>
    </w:p>
    <w:p w14:paraId="7C4B0A21" w14:textId="77777777" w:rsidR="00445F86" w:rsidRPr="00FA43FC" w:rsidRDefault="00445F86" w:rsidP="00445F86">
      <w:pPr>
        <w:spacing w:after="200" w:line="276" w:lineRule="auto"/>
        <w:contextualSpacing/>
        <w:jc w:val="both"/>
        <w:rPr>
          <w:rFonts w:eastAsia="Calibri" w:cstheme="minorHAnsi"/>
          <w:b/>
          <w:szCs w:val="18"/>
        </w:rPr>
      </w:pPr>
    </w:p>
    <w:p w14:paraId="65D08E6B" w14:textId="77777777" w:rsidR="00445F86" w:rsidRPr="00FA43FC" w:rsidRDefault="00445F86" w:rsidP="00445F86">
      <w:pPr>
        <w:spacing w:after="200" w:line="276" w:lineRule="auto"/>
        <w:contextualSpacing/>
        <w:jc w:val="both"/>
        <w:rPr>
          <w:rFonts w:eastAsia="Calibri" w:cstheme="minorHAnsi"/>
          <w:szCs w:val="18"/>
        </w:rPr>
      </w:pPr>
      <w:r w:rsidRPr="00FA43FC">
        <w:rPr>
          <w:rFonts w:eastAsia="Calibri" w:cstheme="minorHAnsi"/>
          <w:szCs w:val="18"/>
        </w:rPr>
        <w:t>An Engagement Letter is used by the institution and the auditor in order to define an engagement by listing all of the procedures to be performed by the auditor (see section 2.1) and to agree that the Report of Factual Findings (see section 2.3) will be distributed only to the relevant third parties (in this case the SRB and the appropriate NRA).</w:t>
      </w:r>
    </w:p>
    <w:p w14:paraId="0CF49796" w14:textId="77777777" w:rsidR="00445F86" w:rsidRPr="00FA43FC" w:rsidRDefault="00445F86" w:rsidP="00445F86">
      <w:pPr>
        <w:spacing w:after="200" w:line="276" w:lineRule="auto"/>
        <w:contextualSpacing/>
        <w:jc w:val="both"/>
        <w:rPr>
          <w:rFonts w:eastAsia="Calibri" w:cstheme="minorHAnsi"/>
          <w:szCs w:val="18"/>
        </w:rPr>
      </w:pPr>
    </w:p>
    <w:p w14:paraId="1E67FA82" w14:textId="0307B7F5" w:rsidR="00445F86" w:rsidRPr="00FA43FC" w:rsidRDefault="00445F86" w:rsidP="00445F86">
      <w:pPr>
        <w:spacing w:after="200" w:line="276" w:lineRule="auto"/>
        <w:contextualSpacing/>
        <w:jc w:val="both"/>
        <w:rPr>
          <w:rFonts w:eastAsia="Calibri" w:cstheme="minorHAnsi"/>
          <w:szCs w:val="18"/>
        </w:rPr>
      </w:pPr>
      <w:r w:rsidRPr="00FA43FC">
        <w:rPr>
          <w:rFonts w:eastAsia="Calibri" w:cstheme="minorHAnsi"/>
          <w:szCs w:val="18"/>
        </w:rPr>
        <w:t xml:space="preserve">The SRB has not created a template for the Engagement Letter to be signed between the institution and the auditor. Nevertheless, it is presumed that the auditor and the institution will follow the illustrated example in </w:t>
      </w:r>
      <w:r w:rsidRPr="00FA43FC">
        <w:rPr>
          <w:rFonts w:eastAsia="Calibri" w:cstheme="minorHAnsi"/>
          <w:i/>
          <w:szCs w:val="18"/>
        </w:rPr>
        <w:t>Appendix 1 of the International Standard on Related Services (</w:t>
      </w:r>
      <w:r w:rsidR="00021EA0" w:rsidRPr="00FA43FC">
        <w:rPr>
          <w:rFonts w:eastAsia="Calibri" w:cstheme="minorHAnsi"/>
          <w:i/>
          <w:szCs w:val="18"/>
        </w:rPr>
        <w:t>I</w:t>
      </w:r>
      <w:r w:rsidRPr="00FA43FC">
        <w:rPr>
          <w:rFonts w:eastAsia="Calibri" w:cstheme="minorHAnsi"/>
          <w:i/>
          <w:szCs w:val="18"/>
        </w:rPr>
        <w:t xml:space="preserve">SRS) 4400 </w:t>
      </w:r>
      <w:r w:rsidR="00BD53A5" w:rsidRPr="00FA43FC">
        <w:rPr>
          <w:rFonts w:eastAsia="Calibri" w:cstheme="minorHAnsi"/>
          <w:i/>
          <w:szCs w:val="18"/>
        </w:rPr>
        <w:t xml:space="preserve">(revised) </w:t>
      </w:r>
      <w:r w:rsidRPr="00FA43FC">
        <w:rPr>
          <w:rFonts w:eastAsia="Calibri" w:cstheme="minorHAnsi"/>
          <w:i/>
          <w:szCs w:val="18"/>
        </w:rPr>
        <w:t>on Engagement to Perform Agreed-upon Procedures Regarding Financial Information</w:t>
      </w:r>
      <w:r w:rsidRPr="00FA43FC">
        <w:rPr>
          <w:rFonts w:eastAsia="Calibri" w:cstheme="minorHAnsi"/>
          <w:szCs w:val="18"/>
        </w:rPr>
        <w:t xml:space="preserve">. </w:t>
      </w:r>
    </w:p>
    <w:p w14:paraId="16021CBA" w14:textId="77777777" w:rsidR="00445F86" w:rsidRPr="00FA43FC" w:rsidRDefault="00445F86" w:rsidP="00445F86">
      <w:pPr>
        <w:spacing w:after="200" w:line="276" w:lineRule="auto"/>
        <w:contextualSpacing/>
        <w:jc w:val="both"/>
        <w:rPr>
          <w:b/>
          <w:color w:val="005EB8"/>
          <w:sz w:val="20"/>
          <w:szCs w:val="20"/>
        </w:rPr>
      </w:pPr>
    </w:p>
    <w:p w14:paraId="6A14DAB1" w14:textId="01EEA6EB" w:rsidR="00445F86" w:rsidRPr="00FA43FC" w:rsidRDefault="006C5102" w:rsidP="006C5102">
      <w:pPr>
        <w:spacing w:after="200" w:line="276" w:lineRule="auto"/>
        <w:ind w:left="720"/>
        <w:contextualSpacing/>
        <w:jc w:val="both"/>
        <w:rPr>
          <w:b/>
          <w:color w:val="005EB8"/>
          <w:sz w:val="20"/>
          <w:szCs w:val="20"/>
        </w:rPr>
      </w:pPr>
      <w:r w:rsidRPr="00FA43FC">
        <w:rPr>
          <w:b/>
          <w:color w:val="005EB8"/>
          <w:sz w:val="20"/>
          <w:szCs w:val="20"/>
        </w:rPr>
        <w:t xml:space="preserve">2.3 </w:t>
      </w:r>
      <w:r w:rsidR="00445F86" w:rsidRPr="00FA43FC">
        <w:rPr>
          <w:b/>
          <w:color w:val="005EB8"/>
          <w:sz w:val="20"/>
          <w:szCs w:val="20"/>
        </w:rPr>
        <w:t>Report of Factual Findings</w:t>
      </w:r>
    </w:p>
    <w:p w14:paraId="3D16B14F" w14:textId="77777777" w:rsidR="00445F86" w:rsidRPr="00FA43FC" w:rsidRDefault="00445F86" w:rsidP="00445F86">
      <w:pPr>
        <w:spacing w:after="200" w:line="276" w:lineRule="auto"/>
        <w:contextualSpacing/>
        <w:jc w:val="both"/>
        <w:rPr>
          <w:rFonts w:eastAsia="Calibri" w:cstheme="minorHAnsi"/>
          <w:b/>
          <w:szCs w:val="18"/>
        </w:rPr>
      </w:pPr>
    </w:p>
    <w:p w14:paraId="2A9D0AF4" w14:textId="77777777" w:rsidR="00445F86" w:rsidRPr="00FA43FC" w:rsidRDefault="00445F86" w:rsidP="00445F86">
      <w:pPr>
        <w:spacing w:after="200" w:line="276" w:lineRule="auto"/>
        <w:contextualSpacing/>
        <w:jc w:val="both"/>
        <w:rPr>
          <w:rFonts w:eastAsia="Calibri" w:cstheme="minorHAnsi"/>
          <w:szCs w:val="18"/>
        </w:rPr>
      </w:pPr>
      <w:r w:rsidRPr="00FA43FC">
        <w:rPr>
          <w:rFonts w:eastAsia="Calibri" w:cstheme="minorHAnsi"/>
          <w:szCs w:val="18"/>
        </w:rPr>
        <w:t xml:space="preserve">The Report of Factual Findings is the result of the agreed-upon procedure and describes in sufficient detail to the reader the nature and the extent of the work performed. </w:t>
      </w:r>
    </w:p>
    <w:p w14:paraId="65B9F1A7" w14:textId="77777777" w:rsidR="00445F86" w:rsidRPr="00FA43FC" w:rsidRDefault="00445F86" w:rsidP="00445F86">
      <w:pPr>
        <w:spacing w:after="200" w:line="276" w:lineRule="auto"/>
        <w:contextualSpacing/>
        <w:jc w:val="both"/>
        <w:rPr>
          <w:rFonts w:eastAsia="Calibri" w:cstheme="minorHAnsi"/>
          <w:szCs w:val="18"/>
        </w:rPr>
      </w:pPr>
    </w:p>
    <w:p w14:paraId="29788AA8" w14:textId="1A54DE58" w:rsidR="00445F86" w:rsidRPr="00FA43FC" w:rsidRDefault="00445F86" w:rsidP="00445F86">
      <w:pPr>
        <w:spacing w:after="200" w:line="276" w:lineRule="auto"/>
        <w:contextualSpacing/>
        <w:jc w:val="both"/>
        <w:rPr>
          <w:rFonts w:eastAsia="Calibri" w:cstheme="minorHAnsi"/>
          <w:szCs w:val="18"/>
        </w:rPr>
      </w:pPr>
      <w:r w:rsidRPr="00FA43FC">
        <w:rPr>
          <w:rFonts w:eastAsia="Calibri" w:cstheme="minorHAnsi"/>
          <w:szCs w:val="18"/>
        </w:rPr>
        <w:lastRenderedPageBreak/>
        <w:t xml:space="preserve">The SRB has not created a template for the Report of Factual Findings to be prepared by the auditor, but has provided in Annex II </w:t>
      </w:r>
      <w:r w:rsidR="00B059AF" w:rsidRPr="00FA43FC">
        <w:rPr>
          <w:rFonts w:eastAsia="Calibri" w:cstheme="minorHAnsi"/>
          <w:szCs w:val="18"/>
        </w:rPr>
        <w:t xml:space="preserve">of this document </w:t>
      </w:r>
      <w:r w:rsidRPr="00FA43FC">
        <w:rPr>
          <w:rFonts w:eastAsia="Calibri" w:cstheme="minorHAnsi"/>
          <w:szCs w:val="18"/>
        </w:rPr>
        <w:t xml:space="preserve">a list of minimum requirements for the report based on the illustrated example in </w:t>
      </w:r>
      <w:r w:rsidRPr="00FA43FC">
        <w:rPr>
          <w:rFonts w:eastAsia="Calibri" w:cstheme="minorHAnsi"/>
          <w:i/>
          <w:szCs w:val="18"/>
        </w:rPr>
        <w:t>Appendix 2 of the International Standard on Related Services (</w:t>
      </w:r>
      <w:r w:rsidR="00064E98" w:rsidRPr="00FA43FC">
        <w:rPr>
          <w:rFonts w:eastAsia="Calibri" w:cstheme="minorHAnsi"/>
          <w:i/>
          <w:szCs w:val="18"/>
        </w:rPr>
        <w:t>I</w:t>
      </w:r>
      <w:r w:rsidRPr="00FA43FC">
        <w:rPr>
          <w:rFonts w:eastAsia="Calibri" w:cstheme="minorHAnsi"/>
          <w:i/>
          <w:szCs w:val="18"/>
        </w:rPr>
        <w:t xml:space="preserve">SRS) 4400 </w:t>
      </w:r>
      <w:r w:rsidR="009A50E8" w:rsidRPr="00FA43FC">
        <w:rPr>
          <w:rFonts w:eastAsia="Calibri" w:cstheme="minorHAnsi"/>
          <w:i/>
          <w:szCs w:val="18"/>
        </w:rPr>
        <w:t xml:space="preserve">(revised) </w:t>
      </w:r>
      <w:r w:rsidRPr="00FA43FC">
        <w:rPr>
          <w:rFonts w:eastAsia="Calibri" w:cstheme="minorHAnsi"/>
          <w:i/>
          <w:szCs w:val="18"/>
        </w:rPr>
        <w:t>on Engagement to Perform Agreed-upon Procedures Regarding Financial Information</w:t>
      </w:r>
      <w:r w:rsidRPr="00FA43FC">
        <w:rPr>
          <w:rFonts w:eastAsia="Calibri" w:cstheme="minorHAnsi"/>
          <w:szCs w:val="18"/>
        </w:rPr>
        <w:t xml:space="preserve">. </w:t>
      </w:r>
      <w:bookmarkStart w:id="8" w:name="_Sign-off"/>
      <w:bookmarkEnd w:id="8"/>
    </w:p>
    <w:p w14:paraId="106C1398" w14:textId="77777777" w:rsidR="00445F86" w:rsidRPr="00FA43FC" w:rsidRDefault="00445F86" w:rsidP="00445F86">
      <w:pPr>
        <w:rPr>
          <w:rFonts w:cstheme="minorHAnsi"/>
          <w:szCs w:val="18"/>
        </w:rPr>
      </w:pPr>
    </w:p>
    <w:p w14:paraId="1D38696A" w14:textId="77777777" w:rsidR="00445F86" w:rsidRPr="00FA43FC" w:rsidRDefault="00445F86" w:rsidP="00445F86">
      <w:pPr>
        <w:keepNext/>
        <w:keepLines/>
        <w:widowControl w:val="0"/>
        <w:spacing w:after="240"/>
        <w:outlineLvl w:val="1"/>
        <w:rPr>
          <w:rFonts w:eastAsia="Times New Roman" w:cstheme="minorHAnsi"/>
          <w:b/>
          <w:color w:val="0046AD"/>
          <w:szCs w:val="18"/>
        </w:rPr>
      </w:pPr>
      <w:bookmarkStart w:id="9" w:name="_3._Sign-off"/>
      <w:bookmarkEnd w:id="9"/>
      <w:r w:rsidRPr="00FA43FC">
        <w:rPr>
          <w:rFonts w:eastAsia="Times New Roman" w:cstheme="minorHAnsi"/>
          <w:b/>
          <w:snapToGrid w:val="0"/>
          <w:color w:val="0046AD"/>
          <w:szCs w:val="18"/>
          <w:lang w:eastAsia="fi-FI"/>
        </w:rPr>
        <w:br w:type="page"/>
      </w:r>
    </w:p>
    <w:p w14:paraId="1830CE05" w14:textId="2D34F68F" w:rsidR="00445F86" w:rsidRPr="00FA43FC" w:rsidRDefault="00445F86" w:rsidP="00445F86">
      <w:pPr>
        <w:spacing w:after="200" w:line="276" w:lineRule="auto"/>
        <w:contextualSpacing/>
        <w:jc w:val="both"/>
        <w:rPr>
          <w:b/>
          <w:color w:val="005EB8"/>
          <w:sz w:val="28"/>
          <w:szCs w:val="58"/>
        </w:rPr>
      </w:pPr>
      <w:r w:rsidRPr="00FA43FC">
        <w:rPr>
          <w:b/>
          <w:color w:val="005EB8"/>
          <w:sz w:val="28"/>
          <w:szCs w:val="58"/>
        </w:rPr>
        <w:lastRenderedPageBreak/>
        <w:t xml:space="preserve">ANNEX I </w:t>
      </w:r>
      <w:r w:rsidR="00622C96" w:rsidRPr="00FA43FC">
        <w:rPr>
          <w:b/>
          <w:color w:val="005EB8"/>
          <w:sz w:val="28"/>
          <w:szCs w:val="58"/>
        </w:rPr>
        <w:t>–</w:t>
      </w:r>
      <w:r w:rsidRPr="00FA43FC">
        <w:rPr>
          <w:b/>
          <w:color w:val="005EB8"/>
          <w:sz w:val="28"/>
          <w:szCs w:val="58"/>
        </w:rPr>
        <w:t xml:space="preserve"> </w:t>
      </w:r>
      <w:r w:rsidR="00622C96" w:rsidRPr="00FA43FC">
        <w:rPr>
          <w:b/>
          <w:color w:val="005EB8"/>
          <w:sz w:val="28"/>
          <w:szCs w:val="58"/>
        </w:rPr>
        <w:t>Procedures performed and description of factual findings</w:t>
      </w:r>
    </w:p>
    <w:p w14:paraId="235C465F" w14:textId="75FF6270" w:rsidR="00445F86" w:rsidRPr="00FA43FC" w:rsidRDefault="001930FF" w:rsidP="00445F86">
      <w:pPr>
        <w:pStyle w:val="BodyText"/>
        <w:rPr>
          <w:rFonts w:asciiTheme="minorHAnsi" w:hAnsiTheme="minorHAnsi" w:cstheme="minorHAnsi"/>
          <w:b/>
          <w:i/>
          <w:lang w:eastAsia="en-US"/>
        </w:rPr>
      </w:pPr>
      <w:r w:rsidRPr="00FA43FC">
        <w:rPr>
          <w:rFonts w:asciiTheme="minorHAnsi" w:hAnsiTheme="minorHAnsi" w:cstheme="minorHAnsi"/>
          <w:b/>
          <w:i/>
          <w:lang w:eastAsia="en-US"/>
        </w:rPr>
        <w:t xml:space="preserve">Remark: </w:t>
      </w:r>
      <w:r w:rsidR="008923C2" w:rsidRPr="00FA43FC">
        <w:rPr>
          <w:rFonts w:asciiTheme="minorHAnsi" w:hAnsiTheme="minorHAnsi" w:cstheme="minorHAnsi"/>
          <w:b/>
          <w:i/>
          <w:lang w:eastAsia="en-US"/>
        </w:rPr>
        <w:t xml:space="preserve">This Annex I shall be attached to the Auditor’s AUP </w:t>
      </w:r>
      <w:r w:rsidR="008923C2" w:rsidRPr="00FA43FC">
        <w:rPr>
          <w:rFonts w:asciiTheme="minorHAnsi" w:hAnsiTheme="minorHAnsi" w:cstheme="minorHAnsi"/>
          <w:b/>
          <w:i/>
          <w:u w:val="single"/>
          <w:lang w:eastAsia="en-US"/>
        </w:rPr>
        <w:t>under the format defined below</w:t>
      </w:r>
      <w:r w:rsidR="008923C2" w:rsidRPr="00FA43FC">
        <w:rPr>
          <w:rFonts w:asciiTheme="minorHAnsi" w:hAnsiTheme="minorHAnsi" w:cstheme="minorHAnsi"/>
          <w:b/>
          <w:i/>
          <w:lang w:eastAsia="en-US"/>
        </w:rPr>
        <w:t xml:space="preserve"> (see procedures </w:t>
      </w:r>
      <w:r w:rsidR="009D4618" w:rsidRPr="00FA43FC">
        <w:rPr>
          <w:rFonts w:asciiTheme="minorHAnsi" w:hAnsiTheme="minorHAnsi" w:cstheme="minorHAnsi"/>
          <w:b/>
          <w:i/>
          <w:lang w:eastAsia="en-US"/>
        </w:rPr>
        <w:t xml:space="preserve">1 to </w:t>
      </w:r>
      <w:r w:rsidR="00547D07" w:rsidRPr="00FA43FC">
        <w:rPr>
          <w:rFonts w:asciiTheme="minorHAnsi" w:hAnsiTheme="minorHAnsi" w:cstheme="minorHAnsi"/>
          <w:b/>
          <w:i/>
          <w:lang w:eastAsia="en-US"/>
        </w:rPr>
        <w:t>7</w:t>
      </w:r>
      <w:r w:rsidR="008923C2" w:rsidRPr="00FA43FC">
        <w:rPr>
          <w:rFonts w:asciiTheme="minorHAnsi" w:hAnsiTheme="minorHAnsi" w:cstheme="minorHAnsi"/>
          <w:b/>
          <w:i/>
          <w:lang w:eastAsia="en-US"/>
        </w:rPr>
        <w:t>).</w:t>
      </w:r>
      <w:r w:rsidRPr="00FA43FC">
        <w:rPr>
          <w:rFonts w:asciiTheme="minorHAnsi" w:hAnsiTheme="minorHAnsi" w:cstheme="minorHAnsi"/>
          <w:b/>
          <w:i/>
          <w:lang w:eastAsia="en-US"/>
        </w:rPr>
        <w:t xml:space="preserve"> </w:t>
      </w:r>
    </w:p>
    <w:p w14:paraId="2FC9F8D8" w14:textId="4F19A26E" w:rsidR="00BF1F10" w:rsidRPr="00FA43FC" w:rsidRDefault="00BF1F10" w:rsidP="00FD7098">
      <w:pPr>
        <w:pStyle w:val="Heading2"/>
        <w:rPr>
          <w:b/>
        </w:rPr>
      </w:pPr>
      <w:proofErr w:type="gramStart"/>
      <w:r w:rsidRPr="00FA43FC">
        <w:rPr>
          <w:b/>
        </w:rPr>
        <w:t>C</w:t>
      </w:r>
      <w:r w:rsidR="002208D8" w:rsidRPr="00FA43FC">
        <w:rPr>
          <w:b/>
        </w:rPr>
        <w:t>ontributions</w:t>
      </w:r>
      <w:proofErr w:type="gramEnd"/>
      <w:r w:rsidR="002208D8" w:rsidRPr="00FA43FC">
        <w:rPr>
          <w:b/>
        </w:rPr>
        <w:t xml:space="preserve"> c</w:t>
      </w:r>
      <w:r w:rsidRPr="00FA43FC">
        <w:rPr>
          <w:b/>
        </w:rPr>
        <w:t xml:space="preserve">ycle of reference: </w:t>
      </w:r>
    </w:p>
    <w:p w14:paraId="2B583000" w14:textId="1D23A7A1" w:rsidR="00BF1F10" w:rsidRPr="00FA43FC" w:rsidRDefault="00FD7098" w:rsidP="00445F86">
      <w:pPr>
        <w:pStyle w:val="BodyText"/>
        <w:rPr>
          <w:rFonts w:asciiTheme="minorHAnsi" w:eastAsia="Calibri" w:hAnsiTheme="minorHAnsi" w:cstheme="minorHAnsi"/>
          <w:snapToGrid/>
          <w:sz w:val="18"/>
          <w:szCs w:val="18"/>
          <w:lang w:eastAsia="en-US"/>
        </w:rPr>
      </w:pPr>
      <w:proofErr w:type="gramStart"/>
      <w:r w:rsidRPr="00FA43FC">
        <w:rPr>
          <w:rFonts w:asciiTheme="minorHAnsi" w:eastAsia="Calibri" w:hAnsiTheme="minorHAnsi" w:cstheme="minorHAnsi"/>
          <w:snapToGrid/>
          <w:sz w:val="18"/>
          <w:szCs w:val="18"/>
          <w:lang w:eastAsia="en-US"/>
        </w:rPr>
        <w:t>□  202</w:t>
      </w:r>
      <w:r w:rsidR="00D16C8E">
        <w:rPr>
          <w:rFonts w:asciiTheme="minorHAnsi" w:eastAsia="Calibri" w:hAnsiTheme="minorHAnsi" w:cstheme="minorHAnsi"/>
          <w:snapToGrid/>
          <w:sz w:val="18"/>
          <w:szCs w:val="18"/>
          <w:lang w:eastAsia="en-US"/>
        </w:rPr>
        <w:t>5</w:t>
      </w:r>
      <w:proofErr w:type="gramEnd"/>
      <w:r w:rsidRPr="00FA43FC">
        <w:rPr>
          <w:rFonts w:asciiTheme="minorHAnsi" w:eastAsia="Calibri" w:hAnsiTheme="minorHAnsi" w:cstheme="minorHAnsi"/>
          <w:snapToGrid/>
          <w:sz w:val="18"/>
          <w:szCs w:val="18"/>
          <w:lang w:eastAsia="en-US"/>
        </w:rPr>
        <w:t xml:space="preserve"> Ex-ante Contributions </w:t>
      </w:r>
      <w:r w:rsidR="00F130DA" w:rsidRPr="00FA43FC">
        <w:rPr>
          <w:rFonts w:asciiTheme="minorHAnsi" w:eastAsia="Calibri" w:hAnsiTheme="minorHAnsi" w:cstheme="minorHAnsi"/>
          <w:snapToGrid/>
          <w:sz w:val="18"/>
          <w:szCs w:val="18"/>
          <w:lang w:eastAsia="en-US"/>
        </w:rPr>
        <w:t>cycle</w:t>
      </w:r>
      <w:r w:rsidRPr="00FA43FC">
        <w:rPr>
          <w:rFonts w:asciiTheme="minorHAnsi" w:eastAsia="Calibri" w:hAnsiTheme="minorHAnsi" w:cstheme="minorHAnsi"/>
          <w:snapToGrid/>
          <w:sz w:val="18"/>
          <w:szCs w:val="18"/>
          <w:lang w:eastAsia="en-US"/>
        </w:rPr>
        <w:t xml:space="preserve"> </w:t>
      </w:r>
    </w:p>
    <w:p w14:paraId="260478F7" w14:textId="5E829DDE" w:rsidR="00445F86" w:rsidRPr="00FA43FC" w:rsidRDefault="00FD7098" w:rsidP="00205F80">
      <w:pPr>
        <w:pStyle w:val="Heading2"/>
        <w:rPr>
          <w:b/>
        </w:rPr>
      </w:pPr>
      <w:r w:rsidRPr="00FA43FC">
        <w:rPr>
          <w:b/>
        </w:rPr>
        <w:t xml:space="preserve">In case of restatements, please select the </w:t>
      </w:r>
      <w:r w:rsidR="002208D8" w:rsidRPr="00FA43FC">
        <w:rPr>
          <w:b/>
        </w:rPr>
        <w:t xml:space="preserve">contributions </w:t>
      </w:r>
      <w:r w:rsidRPr="00FA43FC">
        <w:rPr>
          <w:b/>
        </w:rPr>
        <w:t xml:space="preserve">cycle concerned: </w:t>
      </w:r>
    </w:p>
    <w:p w14:paraId="34380942" w14:textId="3EE15148" w:rsidR="00A4153C" w:rsidRDefault="00A4153C" w:rsidP="00A4153C">
      <w:pPr>
        <w:spacing w:after="200" w:line="276" w:lineRule="auto"/>
        <w:contextualSpacing/>
        <w:rPr>
          <w:rFonts w:eastAsia="Calibri" w:cstheme="minorHAnsi"/>
          <w:szCs w:val="18"/>
          <w:lang w:val="fr-BE"/>
        </w:rPr>
      </w:pPr>
      <w:proofErr w:type="gramStart"/>
      <w:r w:rsidRPr="00FA43FC">
        <w:rPr>
          <w:rFonts w:eastAsia="Calibri" w:cstheme="minorHAnsi"/>
          <w:szCs w:val="18"/>
          <w:lang w:val="fr-BE"/>
        </w:rPr>
        <w:t>□  202</w:t>
      </w:r>
      <w:r w:rsidR="00D16C8E">
        <w:rPr>
          <w:rFonts w:eastAsia="Calibri" w:cstheme="minorHAnsi"/>
          <w:szCs w:val="18"/>
          <w:lang w:val="fr-BE"/>
        </w:rPr>
        <w:t>4</w:t>
      </w:r>
      <w:proofErr w:type="gramEnd"/>
      <w:r w:rsidRPr="00FA43FC">
        <w:rPr>
          <w:rFonts w:eastAsia="Calibri" w:cstheme="minorHAnsi"/>
          <w:szCs w:val="18"/>
          <w:lang w:val="fr-BE"/>
        </w:rPr>
        <w:t xml:space="preserve"> Ex-ante Contributions cycle</w:t>
      </w:r>
    </w:p>
    <w:p w14:paraId="292CAC50" w14:textId="4519A453" w:rsidR="00D16C8E" w:rsidRPr="00FA43FC" w:rsidRDefault="00D16C8E" w:rsidP="00A4153C">
      <w:pPr>
        <w:spacing w:after="200" w:line="276" w:lineRule="auto"/>
        <w:contextualSpacing/>
        <w:rPr>
          <w:rFonts w:eastAsia="Calibri" w:cstheme="minorHAnsi"/>
          <w:szCs w:val="18"/>
          <w:lang w:val="fr-BE"/>
        </w:rPr>
      </w:pPr>
      <w:proofErr w:type="gramStart"/>
      <w:r w:rsidRPr="00FA43FC">
        <w:rPr>
          <w:rFonts w:eastAsia="Calibri" w:cstheme="minorHAnsi"/>
          <w:szCs w:val="18"/>
          <w:lang w:val="fr-BE"/>
        </w:rPr>
        <w:t>□  2023</w:t>
      </w:r>
      <w:proofErr w:type="gramEnd"/>
      <w:r w:rsidRPr="00FA43FC">
        <w:rPr>
          <w:rFonts w:eastAsia="Calibri" w:cstheme="minorHAnsi"/>
          <w:szCs w:val="18"/>
          <w:lang w:val="fr-BE"/>
        </w:rPr>
        <w:t xml:space="preserve"> Ex-ante Contributions cycle</w:t>
      </w:r>
    </w:p>
    <w:p w14:paraId="0DA4397F" w14:textId="13E5C3B3" w:rsidR="00205E0A" w:rsidRPr="00FA43FC" w:rsidRDefault="00205E0A" w:rsidP="00205E0A">
      <w:pPr>
        <w:spacing w:after="200" w:line="276" w:lineRule="auto"/>
        <w:contextualSpacing/>
        <w:rPr>
          <w:rFonts w:eastAsia="Calibri" w:cstheme="minorHAnsi"/>
          <w:szCs w:val="18"/>
          <w:lang w:val="fr-BE"/>
        </w:rPr>
      </w:pPr>
      <w:proofErr w:type="gramStart"/>
      <w:r w:rsidRPr="00FA43FC">
        <w:rPr>
          <w:rFonts w:eastAsia="Calibri" w:cstheme="minorHAnsi"/>
          <w:szCs w:val="18"/>
          <w:lang w:val="fr-BE"/>
        </w:rPr>
        <w:t>□  2022</w:t>
      </w:r>
      <w:proofErr w:type="gramEnd"/>
      <w:r w:rsidRPr="00FA43FC">
        <w:rPr>
          <w:rFonts w:eastAsia="Calibri" w:cstheme="minorHAnsi"/>
          <w:szCs w:val="18"/>
          <w:lang w:val="fr-BE"/>
        </w:rPr>
        <w:t xml:space="preserve"> Ex-ante Contributions cycle</w:t>
      </w:r>
    </w:p>
    <w:p w14:paraId="51BFEC5F" w14:textId="76FA08D7" w:rsidR="00FD7098" w:rsidRPr="00FA43FC" w:rsidRDefault="00FD7098" w:rsidP="00205F80">
      <w:pPr>
        <w:spacing w:after="200" w:line="276" w:lineRule="auto"/>
        <w:contextualSpacing/>
        <w:rPr>
          <w:rFonts w:eastAsia="Calibri" w:cstheme="minorHAnsi"/>
          <w:szCs w:val="18"/>
          <w:lang w:val="fr-BE"/>
        </w:rPr>
      </w:pPr>
      <w:proofErr w:type="gramStart"/>
      <w:r w:rsidRPr="00FA43FC">
        <w:rPr>
          <w:rFonts w:eastAsia="Calibri" w:cstheme="minorHAnsi"/>
          <w:szCs w:val="18"/>
          <w:lang w:val="fr-BE"/>
        </w:rPr>
        <w:t>□  2</w:t>
      </w:r>
      <w:r w:rsidR="00F130DA" w:rsidRPr="00FA43FC">
        <w:rPr>
          <w:rFonts w:eastAsia="Calibri" w:cstheme="minorHAnsi"/>
          <w:szCs w:val="18"/>
          <w:lang w:val="fr-BE"/>
        </w:rPr>
        <w:t>021</w:t>
      </w:r>
      <w:proofErr w:type="gramEnd"/>
      <w:r w:rsidRPr="00FA43FC">
        <w:rPr>
          <w:rFonts w:eastAsia="Calibri" w:cstheme="minorHAnsi"/>
          <w:szCs w:val="18"/>
          <w:lang w:val="fr-BE"/>
        </w:rPr>
        <w:t xml:space="preserve"> </w:t>
      </w:r>
      <w:r w:rsidR="002208D8" w:rsidRPr="00FA43FC">
        <w:rPr>
          <w:rFonts w:eastAsia="Calibri" w:cstheme="minorHAnsi"/>
          <w:szCs w:val="18"/>
          <w:lang w:val="fr-BE"/>
        </w:rPr>
        <w:t xml:space="preserve">Ex-ante Contributions </w:t>
      </w:r>
      <w:r w:rsidRPr="00FA43FC">
        <w:rPr>
          <w:rFonts w:eastAsia="Calibri" w:cstheme="minorHAnsi"/>
          <w:szCs w:val="18"/>
          <w:lang w:val="fr-BE"/>
        </w:rPr>
        <w:t>cycle</w:t>
      </w:r>
    </w:p>
    <w:p w14:paraId="66583493" w14:textId="4FDB93B3" w:rsidR="00FD7098" w:rsidRPr="00FA43FC" w:rsidRDefault="00FD7098" w:rsidP="00FD7098">
      <w:pPr>
        <w:spacing w:after="200" w:line="276" w:lineRule="auto"/>
        <w:contextualSpacing/>
        <w:rPr>
          <w:rFonts w:eastAsia="Calibri" w:cstheme="minorHAnsi"/>
          <w:szCs w:val="18"/>
          <w:lang w:val="fr-BE"/>
        </w:rPr>
      </w:pPr>
      <w:proofErr w:type="gramStart"/>
      <w:r w:rsidRPr="00FA43FC">
        <w:rPr>
          <w:rFonts w:eastAsia="Calibri" w:cstheme="minorHAnsi"/>
          <w:szCs w:val="18"/>
          <w:lang w:val="fr-BE"/>
        </w:rPr>
        <w:t>□  2</w:t>
      </w:r>
      <w:r w:rsidR="00F130DA" w:rsidRPr="00FA43FC">
        <w:rPr>
          <w:rFonts w:eastAsia="Calibri" w:cstheme="minorHAnsi"/>
          <w:szCs w:val="18"/>
          <w:lang w:val="fr-BE"/>
        </w:rPr>
        <w:t>020</w:t>
      </w:r>
      <w:proofErr w:type="gramEnd"/>
      <w:r w:rsidRPr="00FA43FC">
        <w:rPr>
          <w:rFonts w:eastAsia="Calibri" w:cstheme="minorHAnsi"/>
          <w:szCs w:val="18"/>
          <w:lang w:val="fr-BE"/>
        </w:rPr>
        <w:t xml:space="preserve"> </w:t>
      </w:r>
      <w:r w:rsidR="002208D8" w:rsidRPr="00FA43FC">
        <w:rPr>
          <w:rFonts w:eastAsia="Calibri" w:cstheme="minorHAnsi"/>
          <w:szCs w:val="18"/>
          <w:lang w:val="fr-BE"/>
        </w:rPr>
        <w:t xml:space="preserve">Ex-ante Contributions </w:t>
      </w:r>
      <w:r w:rsidRPr="00FA43FC">
        <w:rPr>
          <w:rFonts w:eastAsia="Calibri" w:cstheme="minorHAnsi"/>
          <w:szCs w:val="18"/>
          <w:lang w:val="fr-BE"/>
        </w:rPr>
        <w:t>cycle</w:t>
      </w:r>
    </w:p>
    <w:p w14:paraId="381D7940" w14:textId="109A29B9" w:rsidR="00FD7098" w:rsidRPr="00FA43FC" w:rsidRDefault="00FD7098" w:rsidP="00FD7098">
      <w:pPr>
        <w:spacing w:after="200" w:line="276" w:lineRule="auto"/>
        <w:contextualSpacing/>
        <w:rPr>
          <w:rFonts w:eastAsia="Calibri" w:cstheme="minorHAnsi"/>
          <w:szCs w:val="18"/>
          <w:lang w:val="fr-BE"/>
        </w:rPr>
      </w:pPr>
      <w:proofErr w:type="gramStart"/>
      <w:r w:rsidRPr="00FA43FC">
        <w:rPr>
          <w:rFonts w:eastAsia="Calibri" w:cstheme="minorHAnsi"/>
          <w:szCs w:val="18"/>
          <w:lang w:val="fr-BE"/>
        </w:rPr>
        <w:t>□  2</w:t>
      </w:r>
      <w:r w:rsidR="00F130DA" w:rsidRPr="00FA43FC">
        <w:rPr>
          <w:rFonts w:eastAsia="Calibri" w:cstheme="minorHAnsi"/>
          <w:szCs w:val="18"/>
          <w:lang w:val="fr-BE"/>
        </w:rPr>
        <w:t>019</w:t>
      </w:r>
      <w:proofErr w:type="gramEnd"/>
      <w:r w:rsidRPr="00FA43FC">
        <w:rPr>
          <w:rFonts w:eastAsia="Calibri" w:cstheme="minorHAnsi"/>
          <w:szCs w:val="18"/>
          <w:lang w:val="fr-BE"/>
        </w:rPr>
        <w:t xml:space="preserve"> </w:t>
      </w:r>
      <w:r w:rsidR="002208D8" w:rsidRPr="00FA43FC">
        <w:rPr>
          <w:rFonts w:eastAsia="Calibri" w:cstheme="minorHAnsi"/>
          <w:szCs w:val="18"/>
          <w:lang w:val="fr-BE"/>
        </w:rPr>
        <w:t xml:space="preserve">Ex-ante Contributions </w:t>
      </w:r>
      <w:r w:rsidRPr="00FA43FC">
        <w:rPr>
          <w:rFonts w:eastAsia="Calibri" w:cstheme="minorHAnsi"/>
          <w:szCs w:val="18"/>
          <w:lang w:val="fr-BE"/>
        </w:rPr>
        <w:t>cycle</w:t>
      </w:r>
    </w:p>
    <w:p w14:paraId="2DC3105E" w14:textId="4B835BF9" w:rsidR="00FD7098" w:rsidRPr="00FA43FC" w:rsidRDefault="00FD7098" w:rsidP="00FD7098">
      <w:pPr>
        <w:spacing w:after="200" w:line="276" w:lineRule="auto"/>
        <w:contextualSpacing/>
        <w:rPr>
          <w:rFonts w:eastAsia="Calibri" w:cstheme="minorHAnsi"/>
          <w:szCs w:val="18"/>
          <w:lang w:val="fr-BE"/>
        </w:rPr>
      </w:pPr>
      <w:proofErr w:type="gramStart"/>
      <w:r w:rsidRPr="00FA43FC">
        <w:rPr>
          <w:rFonts w:eastAsia="Calibri" w:cstheme="minorHAnsi"/>
          <w:szCs w:val="18"/>
          <w:lang w:val="fr-BE"/>
        </w:rPr>
        <w:t>□  2</w:t>
      </w:r>
      <w:r w:rsidR="00F130DA" w:rsidRPr="00FA43FC">
        <w:rPr>
          <w:rFonts w:eastAsia="Calibri" w:cstheme="minorHAnsi"/>
          <w:szCs w:val="18"/>
          <w:lang w:val="fr-BE"/>
        </w:rPr>
        <w:t>018</w:t>
      </w:r>
      <w:proofErr w:type="gramEnd"/>
      <w:r w:rsidRPr="00FA43FC">
        <w:rPr>
          <w:rFonts w:eastAsia="Calibri" w:cstheme="minorHAnsi"/>
          <w:szCs w:val="18"/>
          <w:lang w:val="fr-BE"/>
        </w:rPr>
        <w:t xml:space="preserve"> </w:t>
      </w:r>
      <w:r w:rsidR="002208D8" w:rsidRPr="00FA43FC">
        <w:rPr>
          <w:rFonts w:eastAsia="Calibri" w:cstheme="minorHAnsi"/>
          <w:szCs w:val="18"/>
          <w:lang w:val="fr-BE"/>
        </w:rPr>
        <w:t xml:space="preserve">Ex-ante Contributions </w:t>
      </w:r>
      <w:r w:rsidRPr="00FA43FC">
        <w:rPr>
          <w:rFonts w:eastAsia="Calibri" w:cstheme="minorHAnsi"/>
          <w:szCs w:val="18"/>
          <w:lang w:val="fr-BE"/>
        </w:rPr>
        <w:t>cycle</w:t>
      </w:r>
    </w:p>
    <w:p w14:paraId="4F2AB805" w14:textId="0B73FC66" w:rsidR="00FD7098" w:rsidRPr="00FA43FC" w:rsidRDefault="00FD7098" w:rsidP="00FD7098">
      <w:pPr>
        <w:spacing w:after="200" w:line="276" w:lineRule="auto"/>
        <w:contextualSpacing/>
        <w:rPr>
          <w:rFonts w:eastAsia="Calibri" w:cstheme="minorHAnsi"/>
          <w:szCs w:val="18"/>
          <w:lang w:val="fr-BE"/>
        </w:rPr>
      </w:pPr>
      <w:proofErr w:type="gramStart"/>
      <w:r w:rsidRPr="00FA43FC">
        <w:rPr>
          <w:rFonts w:eastAsia="Calibri" w:cstheme="minorHAnsi"/>
          <w:szCs w:val="18"/>
          <w:lang w:val="fr-BE"/>
        </w:rPr>
        <w:t>□  2</w:t>
      </w:r>
      <w:r w:rsidR="00F130DA" w:rsidRPr="00FA43FC">
        <w:rPr>
          <w:rFonts w:eastAsia="Calibri" w:cstheme="minorHAnsi"/>
          <w:szCs w:val="18"/>
          <w:lang w:val="fr-BE"/>
        </w:rPr>
        <w:t>017</w:t>
      </w:r>
      <w:proofErr w:type="gramEnd"/>
      <w:r w:rsidRPr="00FA43FC">
        <w:rPr>
          <w:rFonts w:eastAsia="Calibri" w:cstheme="minorHAnsi"/>
          <w:szCs w:val="18"/>
          <w:lang w:val="fr-BE"/>
        </w:rPr>
        <w:t xml:space="preserve"> </w:t>
      </w:r>
      <w:r w:rsidR="002208D8" w:rsidRPr="00FA43FC">
        <w:rPr>
          <w:rFonts w:eastAsia="Calibri" w:cstheme="minorHAnsi"/>
          <w:szCs w:val="18"/>
          <w:lang w:val="fr-BE"/>
        </w:rPr>
        <w:t xml:space="preserve">Ex-ante Contributions </w:t>
      </w:r>
      <w:r w:rsidRPr="00FA43FC">
        <w:rPr>
          <w:rFonts w:eastAsia="Calibri" w:cstheme="minorHAnsi"/>
          <w:szCs w:val="18"/>
          <w:lang w:val="fr-BE"/>
        </w:rPr>
        <w:t>cycle</w:t>
      </w:r>
    </w:p>
    <w:p w14:paraId="38A91CA7" w14:textId="116322E4" w:rsidR="00FD7098" w:rsidRPr="00FA43FC" w:rsidRDefault="00FD7098" w:rsidP="00FD7098">
      <w:pPr>
        <w:spacing w:after="200" w:line="276" w:lineRule="auto"/>
        <w:contextualSpacing/>
        <w:rPr>
          <w:rFonts w:eastAsia="Calibri" w:cstheme="minorHAnsi"/>
          <w:szCs w:val="18"/>
          <w:lang w:val="fr-BE"/>
        </w:rPr>
      </w:pPr>
      <w:proofErr w:type="gramStart"/>
      <w:r w:rsidRPr="00FA43FC">
        <w:rPr>
          <w:rFonts w:eastAsia="Calibri" w:cstheme="minorHAnsi"/>
          <w:szCs w:val="18"/>
          <w:lang w:val="fr-BE"/>
        </w:rPr>
        <w:t>□  2</w:t>
      </w:r>
      <w:r w:rsidR="00F130DA" w:rsidRPr="00FA43FC">
        <w:rPr>
          <w:rFonts w:eastAsia="Calibri" w:cstheme="minorHAnsi"/>
          <w:szCs w:val="18"/>
          <w:lang w:val="fr-BE"/>
        </w:rPr>
        <w:t>016</w:t>
      </w:r>
      <w:proofErr w:type="gramEnd"/>
      <w:r w:rsidRPr="00FA43FC">
        <w:rPr>
          <w:rFonts w:eastAsia="Calibri" w:cstheme="minorHAnsi"/>
          <w:szCs w:val="18"/>
          <w:lang w:val="fr-BE"/>
        </w:rPr>
        <w:t xml:space="preserve"> </w:t>
      </w:r>
      <w:r w:rsidR="002208D8" w:rsidRPr="00FA43FC">
        <w:rPr>
          <w:rFonts w:eastAsia="Calibri" w:cstheme="minorHAnsi"/>
          <w:szCs w:val="18"/>
          <w:lang w:val="fr-BE"/>
        </w:rPr>
        <w:t xml:space="preserve">Ex-ante Contributions </w:t>
      </w:r>
      <w:r w:rsidRPr="00FA43FC">
        <w:rPr>
          <w:rFonts w:eastAsia="Calibri" w:cstheme="minorHAnsi"/>
          <w:szCs w:val="18"/>
          <w:lang w:val="fr-BE"/>
        </w:rPr>
        <w:t>cycle</w:t>
      </w:r>
    </w:p>
    <w:p w14:paraId="14A15607" w14:textId="77777777" w:rsidR="00445F86" w:rsidRPr="00FA43FC" w:rsidRDefault="00445F86" w:rsidP="006C5102">
      <w:pPr>
        <w:pStyle w:val="Heading2"/>
        <w:rPr>
          <w:b/>
          <w:sz w:val="18"/>
          <w:szCs w:val="18"/>
        </w:rPr>
      </w:pPr>
      <w:r w:rsidRPr="00FA43FC">
        <w:rPr>
          <w:b/>
        </w:rPr>
        <w:t>Procedures on 1: General activities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1275"/>
        <w:gridCol w:w="3402"/>
      </w:tblGrid>
      <w:tr w:rsidR="00445F86" w:rsidRPr="00FA43FC" w14:paraId="1BFBD009" w14:textId="77777777" w:rsidTr="00A526B2">
        <w:trPr>
          <w:trHeight w:val="546"/>
        </w:trPr>
        <w:tc>
          <w:tcPr>
            <w:tcW w:w="675" w:type="dxa"/>
            <w:shd w:val="clear" w:color="auto" w:fill="auto"/>
          </w:tcPr>
          <w:p w14:paraId="74888289" w14:textId="77777777" w:rsidR="00445F86" w:rsidRPr="00FA43FC" w:rsidRDefault="00445F86" w:rsidP="00A526B2">
            <w:pPr>
              <w:rPr>
                <w:rFonts w:eastAsia="Calibri" w:cstheme="minorHAnsi"/>
                <w:b/>
                <w:szCs w:val="18"/>
              </w:rPr>
            </w:pPr>
            <w:r w:rsidRPr="00FA43FC">
              <w:rPr>
                <w:rFonts w:eastAsia="Calibri" w:cstheme="minorHAnsi"/>
                <w:b/>
                <w:szCs w:val="18"/>
              </w:rPr>
              <w:t>#</w:t>
            </w:r>
          </w:p>
        </w:tc>
        <w:tc>
          <w:tcPr>
            <w:tcW w:w="3828" w:type="dxa"/>
            <w:shd w:val="clear" w:color="auto" w:fill="auto"/>
          </w:tcPr>
          <w:p w14:paraId="3404B217" w14:textId="77777777" w:rsidR="00445F86" w:rsidRPr="00FA43FC" w:rsidRDefault="00445F86" w:rsidP="00A526B2">
            <w:pPr>
              <w:rPr>
                <w:rFonts w:eastAsia="Calibri" w:cstheme="minorHAnsi"/>
                <w:b/>
                <w:szCs w:val="18"/>
              </w:rPr>
            </w:pPr>
            <w:r w:rsidRPr="00FA43FC">
              <w:rPr>
                <w:rFonts w:eastAsia="Calibri" w:cstheme="minorHAnsi"/>
                <w:b/>
                <w:szCs w:val="18"/>
              </w:rPr>
              <w:t>Procedure</w:t>
            </w:r>
          </w:p>
        </w:tc>
        <w:tc>
          <w:tcPr>
            <w:tcW w:w="1275" w:type="dxa"/>
            <w:shd w:val="clear" w:color="auto" w:fill="auto"/>
          </w:tcPr>
          <w:p w14:paraId="3330DA9F" w14:textId="4710D368" w:rsidR="00445F86" w:rsidRPr="00FA43FC" w:rsidRDefault="00445F86" w:rsidP="00A526B2">
            <w:pPr>
              <w:rPr>
                <w:rFonts w:eastAsia="Calibri" w:cstheme="minorHAnsi"/>
                <w:b/>
                <w:szCs w:val="18"/>
              </w:rPr>
            </w:pPr>
            <w:r w:rsidRPr="00FA43FC">
              <w:rPr>
                <w:rFonts w:eastAsia="Calibri" w:cstheme="minorHAnsi"/>
                <w:b/>
                <w:szCs w:val="18"/>
              </w:rPr>
              <w:t xml:space="preserve"> Finding</w:t>
            </w:r>
            <w:r w:rsidR="00C62191" w:rsidRPr="00FA43FC">
              <w:rPr>
                <w:rFonts w:eastAsia="Calibri" w:cstheme="minorHAnsi"/>
                <w:szCs w:val="18"/>
                <w:vertAlign w:val="superscript"/>
              </w:rPr>
              <w:footnoteReference w:id="6"/>
            </w:r>
            <w:r w:rsidRPr="00FA43FC">
              <w:rPr>
                <w:rFonts w:eastAsia="Calibri" w:cstheme="minorHAnsi"/>
                <w:b/>
                <w:szCs w:val="18"/>
              </w:rPr>
              <w:t xml:space="preserve">  </w:t>
            </w:r>
          </w:p>
          <w:p w14:paraId="5C3AB69B" w14:textId="77777777" w:rsidR="00445F86" w:rsidRDefault="00445F86" w:rsidP="00A526B2">
            <w:pPr>
              <w:rPr>
                <w:rFonts w:eastAsia="Calibri" w:cstheme="minorHAnsi"/>
                <w:szCs w:val="18"/>
              </w:rPr>
            </w:pPr>
            <w:r w:rsidRPr="00FA43FC">
              <w:rPr>
                <w:rFonts w:eastAsia="Calibri" w:cstheme="minorHAnsi"/>
                <w:szCs w:val="18"/>
              </w:rPr>
              <w:t>(Yes/No/NA)</w:t>
            </w:r>
          </w:p>
          <w:p w14:paraId="743FDD6D" w14:textId="1BB116EE" w:rsidR="00D16C8E" w:rsidRPr="00D16C8E" w:rsidRDefault="00D16C8E" w:rsidP="00A526B2">
            <w:pPr>
              <w:rPr>
                <w:rFonts w:eastAsia="Calibri" w:cstheme="minorHAnsi"/>
                <w:i/>
                <w:iCs/>
                <w:sz w:val="12"/>
                <w:szCs w:val="12"/>
              </w:rPr>
            </w:pPr>
            <w:r w:rsidRPr="00D16C8E">
              <w:rPr>
                <w:rFonts w:eastAsia="Calibri" w:cstheme="minorHAnsi"/>
                <w:i/>
                <w:iCs/>
                <w:sz w:val="12"/>
                <w:szCs w:val="12"/>
              </w:rPr>
              <w:t>(</w:t>
            </w:r>
            <w:proofErr w:type="gramStart"/>
            <w:r w:rsidRPr="00D16C8E">
              <w:rPr>
                <w:rFonts w:eastAsia="Calibri" w:cstheme="minorHAnsi"/>
                <w:i/>
                <w:iCs/>
                <w:sz w:val="12"/>
                <w:szCs w:val="12"/>
              </w:rPr>
              <w:t>this</w:t>
            </w:r>
            <w:proofErr w:type="gramEnd"/>
            <w:r w:rsidRPr="00D16C8E">
              <w:rPr>
                <w:rFonts w:eastAsia="Calibri" w:cstheme="minorHAnsi"/>
                <w:i/>
                <w:iCs/>
                <w:sz w:val="12"/>
                <w:szCs w:val="12"/>
              </w:rPr>
              <w:t xml:space="preserve"> column shall not be deleted)</w:t>
            </w:r>
          </w:p>
        </w:tc>
        <w:tc>
          <w:tcPr>
            <w:tcW w:w="3402" w:type="dxa"/>
            <w:shd w:val="clear" w:color="auto" w:fill="auto"/>
          </w:tcPr>
          <w:p w14:paraId="6A676269" w14:textId="77777777" w:rsidR="00445F86" w:rsidRDefault="00445F86" w:rsidP="00A526B2">
            <w:pPr>
              <w:rPr>
                <w:rFonts w:eastAsia="Calibri" w:cstheme="minorHAnsi"/>
                <w:b/>
                <w:szCs w:val="18"/>
              </w:rPr>
            </w:pPr>
            <w:proofErr w:type="gramStart"/>
            <w:r w:rsidRPr="00FA43FC">
              <w:rPr>
                <w:rFonts w:eastAsia="Calibri" w:cstheme="minorHAnsi"/>
                <w:b/>
                <w:szCs w:val="18"/>
              </w:rPr>
              <w:t>Description  factual</w:t>
            </w:r>
            <w:proofErr w:type="gramEnd"/>
            <w:r w:rsidRPr="00FA43FC">
              <w:rPr>
                <w:rFonts w:eastAsia="Calibri" w:cstheme="minorHAnsi"/>
                <w:b/>
                <w:szCs w:val="18"/>
              </w:rPr>
              <w:t xml:space="preserve"> findings or/and comments</w:t>
            </w:r>
            <w:r w:rsidR="0090114E" w:rsidRPr="00FA43FC">
              <w:rPr>
                <w:rFonts w:eastAsia="Calibri" w:cstheme="minorHAnsi"/>
                <w:szCs w:val="18"/>
                <w:vertAlign w:val="superscript"/>
              </w:rPr>
              <w:footnoteReference w:id="7"/>
            </w:r>
          </w:p>
          <w:p w14:paraId="511E8C5E" w14:textId="10509491" w:rsidR="00D16C8E" w:rsidRPr="00FA43FC" w:rsidRDefault="00D16C8E" w:rsidP="00A526B2">
            <w:pPr>
              <w:rPr>
                <w:rFonts w:eastAsia="Calibri" w:cstheme="minorHAnsi"/>
                <w:b/>
                <w:szCs w:val="18"/>
              </w:rPr>
            </w:pPr>
            <w:r>
              <w:rPr>
                <w:rFonts w:eastAsia="Calibri" w:cstheme="minorHAnsi"/>
                <w:i/>
                <w:iCs/>
                <w:sz w:val="12"/>
                <w:szCs w:val="12"/>
              </w:rPr>
              <w:t>(I</w:t>
            </w:r>
            <w:r w:rsidRPr="00D16C8E">
              <w:rPr>
                <w:rFonts w:eastAsia="Calibri" w:cstheme="minorHAnsi"/>
                <w:i/>
                <w:iCs/>
                <w:sz w:val="12"/>
                <w:szCs w:val="12"/>
              </w:rPr>
              <w:t>n case a finding has been identified</w:t>
            </w:r>
            <w:r>
              <w:rPr>
                <w:rFonts w:eastAsia="Calibri" w:cstheme="minorHAnsi"/>
                <w:i/>
                <w:iCs/>
                <w:sz w:val="12"/>
                <w:szCs w:val="12"/>
              </w:rPr>
              <w:t xml:space="preserve"> (</w:t>
            </w:r>
            <w:proofErr w:type="gramStart"/>
            <w:r>
              <w:rPr>
                <w:rFonts w:eastAsia="Calibri" w:cstheme="minorHAnsi"/>
                <w:i/>
                <w:iCs/>
                <w:sz w:val="12"/>
                <w:szCs w:val="12"/>
              </w:rPr>
              <w:t>i.e.</w:t>
            </w:r>
            <w:proofErr w:type="gramEnd"/>
            <w:r>
              <w:rPr>
                <w:rFonts w:eastAsia="Calibri" w:cstheme="minorHAnsi"/>
                <w:i/>
                <w:iCs/>
                <w:sz w:val="12"/>
                <w:szCs w:val="12"/>
              </w:rPr>
              <w:t xml:space="preserve"> ‘yes)’</w:t>
            </w:r>
            <w:r w:rsidRPr="00D16C8E">
              <w:rPr>
                <w:rFonts w:eastAsia="Calibri" w:cstheme="minorHAnsi"/>
                <w:i/>
                <w:iCs/>
                <w:sz w:val="12"/>
                <w:szCs w:val="12"/>
              </w:rPr>
              <w:t>, please report explicitly the field concerned and the amount that the institution should have reported.</w:t>
            </w:r>
            <w:r w:rsidR="00CD5B95">
              <w:rPr>
                <w:rFonts w:eastAsia="Calibri" w:cstheme="minorHAnsi"/>
                <w:i/>
                <w:iCs/>
                <w:sz w:val="12"/>
                <w:szCs w:val="12"/>
              </w:rPr>
              <w:t>)</w:t>
            </w:r>
          </w:p>
        </w:tc>
      </w:tr>
      <w:tr w:rsidR="00445F86" w:rsidRPr="00FA43FC" w14:paraId="32597602" w14:textId="77777777" w:rsidTr="00A526B2">
        <w:tc>
          <w:tcPr>
            <w:tcW w:w="675" w:type="dxa"/>
            <w:shd w:val="clear" w:color="auto" w:fill="auto"/>
          </w:tcPr>
          <w:p w14:paraId="2668B39A" w14:textId="77777777" w:rsidR="00445F86" w:rsidRPr="00FA43FC" w:rsidRDefault="00445F86" w:rsidP="00A526B2">
            <w:pPr>
              <w:rPr>
                <w:rFonts w:eastAsia="Calibri" w:cstheme="minorHAnsi"/>
                <w:szCs w:val="18"/>
              </w:rPr>
            </w:pPr>
            <w:r w:rsidRPr="00FA43FC">
              <w:rPr>
                <w:rFonts w:eastAsia="Calibri" w:cstheme="minorHAnsi"/>
                <w:szCs w:val="18"/>
              </w:rPr>
              <w:t>1.1</w:t>
            </w:r>
          </w:p>
        </w:tc>
        <w:tc>
          <w:tcPr>
            <w:tcW w:w="3828" w:type="dxa"/>
            <w:shd w:val="clear" w:color="auto" w:fill="auto"/>
          </w:tcPr>
          <w:p w14:paraId="19BED59E" w14:textId="0E096C95" w:rsidR="00445F86" w:rsidRPr="00FA43FC" w:rsidRDefault="00445F86" w:rsidP="00FD7098">
            <w:pPr>
              <w:spacing w:after="160" w:line="256" w:lineRule="auto"/>
              <w:contextualSpacing/>
              <w:jc w:val="both"/>
              <w:rPr>
                <w:rFonts w:eastAsia="Calibri" w:cstheme="minorHAnsi"/>
                <w:szCs w:val="18"/>
              </w:rPr>
            </w:pPr>
            <w:r w:rsidRPr="00FA43FC">
              <w:rPr>
                <w:rFonts w:eastAsia="Calibri" w:cstheme="minorHAnsi"/>
                <w:b/>
                <w:szCs w:val="18"/>
              </w:rPr>
              <w:t>Obtain the SRF Ex-ante Contributions Data Reporting Form</w:t>
            </w:r>
            <w:r w:rsidRPr="00FA43FC">
              <w:rPr>
                <w:rFonts w:eastAsia="Calibri" w:cstheme="minorHAnsi"/>
                <w:szCs w:val="18"/>
              </w:rPr>
              <w:t xml:space="preserve"> (hereafter DRF) submitted by the institution to the resolution authority in accordance with Article 14 of the Commission Delegated Regulation (EU) 2015/63. </w:t>
            </w:r>
            <w:r w:rsidRPr="00FA43FC">
              <w:rPr>
                <w:rFonts w:eastAsia="Calibri" w:cstheme="minorHAnsi"/>
                <w:color w:val="000000"/>
                <w:szCs w:val="18"/>
              </w:rPr>
              <w:t>Include the DRF as annex to this report.</w:t>
            </w:r>
            <w:r w:rsidRPr="00FA43FC">
              <w:rPr>
                <w:rFonts w:eastAsia="Calibri" w:cstheme="minorHAnsi"/>
                <w:szCs w:val="18"/>
              </w:rPr>
              <w:t xml:space="preserve"> </w:t>
            </w:r>
          </w:p>
        </w:tc>
        <w:tc>
          <w:tcPr>
            <w:tcW w:w="1275" w:type="dxa"/>
            <w:shd w:val="clear" w:color="auto" w:fill="auto"/>
          </w:tcPr>
          <w:p w14:paraId="4915CA7E" w14:textId="77777777" w:rsidR="00445F86" w:rsidRPr="00FA43FC" w:rsidRDefault="00445F86" w:rsidP="00A526B2">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6406112C"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57CDB72D" w14:textId="77777777" w:rsidR="00445F86" w:rsidRPr="00FA43FC" w:rsidRDefault="00445F86" w:rsidP="00A526B2">
            <w:pPr>
              <w:rPr>
                <w:rFonts w:eastAsia="Times New Roman" w:cstheme="minorHAnsi"/>
                <w:color w:val="2E74B5"/>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402" w:type="dxa"/>
            <w:shd w:val="clear" w:color="auto" w:fill="auto"/>
          </w:tcPr>
          <w:p w14:paraId="09F90C4C" w14:textId="77777777" w:rsidR="00445F86" w:rsidRPr="00FA43FC" w:rsidRDefault="00445F86" w:rsidP="00A526B2">
            <w:pPr>
              <w:rPr>
                <w:rFonts w:eastAsia="Calibri" w:cstheme="minorHAnsi"/>
                <w:szCs w:val="18"/>
              </w:rPr>
            </w:pPr>
          </w:p>
        </w:tc>
      </w:tr>
      <w:tr w:rsidR="00445F86" w:rsidRPr="00FA43FC" w14:paraId="682E7031" w14:textId="77777777" w:rsidTr="00A526B2">
        <w:tc>
          <w:tcPr>
            <w:tcW w:w="675" w:type="dxa"/>
            <w:shd w:val="clear" w:color="auto" w:fill="auto"/>
          </w:tcPr>
          <w:p w14:paraId="2D10FF9F" w14:textId="77777777" w:rsidR="00445F86" w:rsidRPr="00FA43FC" w:rsidRDefault="00445F86" w:rsidP="00A526B2">
            <w:pPr>
              <w:rPr>
                <w:rFonts w:eastAsia="Calibri" w:cstheme="minorHAnsi"/>
                <w:szCs w:val="18"/>
              </w:rPr>
            </w:pPr>
            <w:r w:rsidRPr="00FA43FC">
              <w:rPr>
                <w:rFonts w:eastAsia="Calibri" w:cstheme="minorHAnsi"/>
                <w:szCs w:val="18"/>
              </w:rPr>
              <w:t>1.2</w:t>
            </w:r>
          </w:p>
        </w:tc>
        <w:tc>
          <w:tcPr>
            <w:tcW w:w="3828" w:type="dxa"/>
            <w:shd w:val="clear" w:color="auto" w:fill="auto"/>
          </w:tcPr>
          <w:p w14:paraId="1797E2F1" w14:textId="3BEE32BD" w:rsidR="00445F86" w:rsidRPr="00FA43FC" w:rsidRDefault="00445F86" w:rsidP="00625DBC">
            <w:pPr>
              <w:jc w:val="both"/>
              <w:rPr>
                <w:rFonts w:eastAsia="Calibri" w:cstheme="minorHAnsi"/>
                <w:szCs w:val="18"/>
              </w:rPr>
            </w:pPr>
            <w:r w:rsidRPr="00FA43FC">
              <w:rPr>
                <w:rFonts w:eastAsia="Calibri" w:cstheme="minorHAnsi"/>
                <w:b/>
                <w:szCs w:val="18"/>
              </w:rPr>
              <w:t>Obtain documentation on the procedures</w:t>
            </w:r>
            <w:r w:rsidRPr="00FA43FC">
              <w:rPr>
                <w:rFonts w:eastAsia="Calibri" w:cstheme="minorHAnsi"/>
                <w:szCs w:val="18"/>
              </w:rPr>
              <w:t xml:space="preserve"> used to extract the data and used to perform controls for ensuring that the reported data are in accordance with the instructions in the </w:t>
            </w:r>
            <w:r w:rsidR="00FD7098" w:rsidRPr="00FA43FC">
              <w:rPr>
                <w:rFonts w:eastAsia="Calibri" w:cstheme="minorHAnsi"/>
                <w:szCs w:val="18"/>
              </w:rPr>
              <w:t>DRF</w:t>
            </w:r>
            <w:r w:rsidR="00AB31A4" w:rsidRPr="00FA43FC">
              <w:rPr>
                <w:rFonts w:eastAsia="Calibri" w:cstheme="minorHAnsi"/>
                <w:szCs w:val="18"/>
              </w:rPr>
              <w:t>, the 202</w:t>
            </w:r>
            <w:r w:rsidR="00D16C8E">
              <w:rPr>
                <w:rFonts w:eastAsia="Calibri" w:cstheme="minorHAnsi"/>
                <w:szCs w:val="18"/>
              </w:rPr>
              <w:t>5</w:t>
            </w:r>
            <w:r w:rsidR="00AB31A4" w:rsidRPr="00FA43FC">
              <w:rPr>
                <w:rFonts w:eastAsia="Calibri" w:cstheme="minorHAnsi"/>
                <w:szCs w:val="18"/>
              </w:rPr>
              <w:t xml:space="preserve"> Guidance</w:t>
            </w:r>
            <w:r w:rsidR="00AB31A4" w:rsidRPr="00FA43FC">
              <w:rPr>
                <w:rStyle w:val="FootnoteReference"/>
                <w:rFonts w:eastAsia="Calibri" w:cstheme="minorHAnsi"/>
                <w:szCs w:val="18"/>
              </w:rPr>
              <w:footnoteReference w:id="8"/>
            </w:r>
            <w:r w:rsidRPr="00FA43FC">
              <w:rPr>
                <w:rFonts w:eastAsia="Calibri" w:cstheme="minorHAnsi"/>
                <w:szCs w:val="18"/>
              </w:rPr>
              <w:t xml:space="preserve"> and other technical guidance provided by the Single Resolution Board or National Resolution Authority.</w:t>
            </w:r>
          </w:p>
        </w:tc>
        <w:tc>
          <w:tcPr>
            <w:tcW w:w="1275" w:type="dxa"/>
            <w:shd w:val="clear" w:color="auto" w:fill="auto"/>
          </w:tcPr>
          <w:p w14:paraId="38E9ED0D"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0137E818"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58CF9AA3" w14:textId="77777777" w:rsidR="00445F86" w:rsidRPr="00FA43FC" w:rsidRDefault="00445F86" w:rsidP="00A526B2">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402" w:type="dxa"/>
            <w:shd w:val="clear" w:color="auto" w:fill="auto"/>
          </w:tcPr>
          <w:p w14:paraId="2F6C48B7" w14:textId="77777777" w:rsidR="00445F86" w:rsidRPr="00FA43FC" w:rsidRDefault="00445F86" w:rsidP="00A526B2">
            <w:pPr>
              <w:rPr>
                <w:rFonts w:eastAsia="Calibri" w:cstheme="minorHAnsi"/>
                <w:szCs w:val="18"/>
              </w:rPr>
            </w:pPr>
          </w:p>
        </w:tc>
      </w:tr>
      <w:tr w:rsidR="00445F86" w:rsidRPr="00FA43FC" w14:paraId="49E7C6F1" w14:textId="77777777" w:rsidTr="00A526B2">
        <w:tc>
          <w:tcPr>
            <w:tcW w:w="675" w:type="dxa"/>
            <w:shd w:val="clear" w:color="auto" w:fill="auto"/>
          </w:tcPr>
          <w:p w14:paraId="5892EE3A" w14:textId="77777777" w:rsidR="00445F86" w:rsidRPr="00FA43FC" w:rsidRDefault="00445F86" w:rsidP="00A526B2">
            <w:pPr>
              <w:rPr>
                <w:rFonts w:eastAsia="Calibri" w:cstheme="minorHAnsi"/>
                <w:szCs w:val="18"/>
              </w:rPr>
            </w:pPr>
            <w:r w:rsidRPr="00FA43FC">
              <w:rPr>
                <w:rFonts w:eastAsia="Calibri" w:cstheme="minorHAnsi"/>
                <w:szCs w:val="18"/>
              </w:rPr>
              <w:t>1.3</w:t>
            </w:r>
          </w:p>
        </w:tc>
        <w:tc>
          <w:tcPr>
            <w:tcW w:w="3828" w:type="dxa"/>
            <w:shd w:val="clear" w:color="auto" w:fill="auto"/>
          </w:tcPr>
          <w:p w14:paraId="3D4F4845" w14:textId="040E9070" w:rsidR="00445F86" w:rsidRPr="00FA43FC" w:rsidRDefault="00445F86" w:rsidP="00625DBC">
            <w:pPr>
              <w:jc w:val="both"/>
              <w:rPr>
                <w:rFonts w:eastAsia="Calibri" w:cstheme="minorHAnsi"/>
                <w:szCs w:val="18"/>
              </w:rPr>
            </w:pPr>
            <w:r w:rsidRPr="00FA43FC">
              <w:rPr>
                <w:rFonts w:eastAsia="Calibri" w:cstheme="minorHAnsi"/>
                <w:b/>
                <w:szCs w:val="18"/>
              </w:rPr>
              <w:t>Obtain written confirmation</w:t>
            </w:r>
            <w:r w:rsidRPr="00FA43FC">
              <w:rPr>
                <w:rFonts w:eastAsia="Calibri" w:cstheme="minorHAnsi"/>
                <w:szCs w:val="18"/>
              </w:rPr>
              <w:t xml:space="preserve"> from the management</w:t>
            </w:r>
            <w:r w:rsidRPr="00FA43FC">
              <w:rPr>
                <w:rFonts w:eastAsia="Calibri" w:cstheme="minorHAnsi"/>
                <w:szCs w:val="18"/>
                <w:vertAlign w:val="superscript"/>
              </w:rPr>
              <w:footnoteReference w:id="9"/>
            </w:r>
            <w:r w:rsidRPr="00FA43FC">
              <w:rPr>
                <w:rFonts w:eastAsia="Calibri" w:cstheme="minorHAnsi"/>
                <w:szCs w:val="18"/>
              </w:rPr>
              <w:t xml:space="preserve"> that the procedures described </w:t>
            </w:r>
            <w:r w:rsidRPr="00FA43FC">
              <w:rPr>
                <w:rFonts w:eastAsia="Calibri" w:cstheme="minorHAnsi"/>
                <w:szCs w:val="18"/>
              </w:rPr>
              <w:lastRenderedPageBreak/>
              <w:t>in the documentation have been implemented and executed.</w:t>
            </w:r>
          </w:p>
        </w:tc>
        <w:tc>
          <w:tcPr>
            <w:tcW w:w="1275" w:type="dxa"/>
            <w:shd w:val="clear" w:color="auto" w:fill="auto"/>
          </w:tcPr>
          <w:p w14:paraId="259465DF" w14:textId="77777777" w:rsidR="00445F86" w:rsidRPr="00FA43FC" w:rsidRDefault="00445F86" w:rsidP="00A526B2">
            <w:pPr>
              <w:rPr>
                <w:rFonts w:cstheme="minorHAnsi"/>
                <w:szCs w:val="18"/>
              </w:rPr>
            </w:pPr>
            <w:proofErr w:type="gramStart"/>
            <w:r w:rsidRPr="00FA43FC">
              <w:rPr>
                <w:rFonts w:eastAsia="Calibri" w:cstheme="minorHAnsi"/>
                <w:szCs w:val="18"/>
              </w:rPr>
              <w:lastRenderedPageBreak/>
              <w:t xml:space="preserve">□  </w:t>
            </w:r>
            <w:r w:rsidRPr="00FA43FC">
              <w:rPr>
                <w:rFonts w:cstheme="minorHAnsi"/>
                <w:szCs w:val="18"/>
              </w:rPr>
              <w:t>Yes</w:t>
            </w:r>
            <w:proofErr w:type="gramEnd"/>
          </w:p>
          <w:p w14:paraId="4914D794"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3F9F321D" w14:textId="77777777" w:rsidR="00445F86" w:rsidRPr="00FA43FC" w:rsidRDefault="00445F86" w:rsidP="00A526B2">
            <w:pPr>
              <w:rPr>
                <w:rFonts w:eastAsia="Calibri" w:cstheme="minorHAnsi"/>
                <w:szCs w:val="18"/>
              </w:rPr>
            </w:pPr>
            <w:proofErr w:type="gramStart"/>
            <w:r w:rsidRPr="00FA43FC">
              <w:rPr>
                <w:rFonts w:eastAsia="Calibri" w:cstheme="minorHAnsi"/>
                <w:szCs w:val="18"/>
              </w:rPr>
              <w:lastRenderedPageBreak/>
              <w:t xml:space="preserve">□  </w:t>
            </w:r>
            <w:r w:rsidRPr="00FA43FC">
              <w:rPr>
                <w:rFonts w:cstheme="minorHAnsi"/>
                <w:szCs w:val="18"/>
              </w:rPr>
              <w:t>N</w:t>
            </w:r>
            <w:proofErr w:type="gramEnd"/>
            <w:r w:rsidRPr="00FA43FC">
              <w:rPr>
                <w:rFonts w:cstheme="minorHAnsi"/>
                <w:szCs w:val="18"/>
              </w:rPr>
              <w:t>/A</w:t>
            </w:r>
          </w:p>
        </w:tc>
        <w:tc>
          <w:tcPr>
            <w:tcW w:w="3402" w:type="dxa"/>
            <w:shd w:val="clear" w:color="auto" w:fill="auto"/>
          </w:tcPr>
          <w:p w14:paraId="59526B35" w14:textId="77777777" w:rsidR="00445F86" w:rsidRPr="00FA43FC" w:rsidRDefault="00445F86" w:rsidP="00A526B2">
            <w:pPr>
              <w:rPr>
                <w:rFonts w:eastAsia="Calibri" w:cstheme="minorHAnsi"/>
                <w:szCs w:val="18"/>
              </w:rPr>
            </w:pPr>
          </w:p>
        </w:tc>
      </w:tr>
    </w:tbl>
    <w:p w14:paraId="0C22EC23" w14:textId="10F8CB21" w:rsidR="00445F86" w:rsidRPr="00FA43FC" w:rsidRDefault="00445F86">
      <w:pPr>
        <w:pStyle w:val="Heading2"/>
        <w:rPr>
          <w:b/>
        </w:rPr>
      </w:pPr>
      <w:r w:rsidRPr="00FA43FC">
        <w:rPr>
          <w:b/>
        </w:rPr>
        <w:t xml:space="preserve">Procedures on 2: Covered deposits (data field “2A3”) (when not provided and verified by DGS) </w:t>
      </w:r>
    </w:p>
    <w:p w14:paraId="32C9B95B" w14:textId="22EA2076" w:rsidR="00445F86" w:rsidRPr="00FA43FC" w:rsidRDefault="00445F86" w:rsidP="00B97EC1">
      <w:pPr>
        <w:spacing w:after="160" w:line="256" w:lineRule="auto"/>
        <w:ind w:left="720"/>
        <w:contextualSpacing/>
        <w:jc w:val="both"/>
        <w:rPr>
          <w:rFonts w:eastAsia="Calibri" w:cstheme="minorHAnsi"/>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1275"/>
        <w:gridCol w:w="3402"/>
      </w:tblGrid>
      <w:tr w:rsidR="00E11FD4" w:rsidRPr="00FA43FC" w14:paraId="342E5274" w14:textId="5CC9FD2B" w:rsidTr="00B97EC1">
        <w:trPr>
          <w:trHeight w:val="546"/>
        </w:trPr>
        <w:tc>
          <w:tcPr>
            <w:tcW w:w="675" w:type="dxa"/>
            <w:shd w:val="clear" w:color="auto" w:fill="auto"/>
          </w:tcPr>
          <w:p w14:paraId="7FD8AC33" w14:textId="233F0E50" w:rsidR="00E11FD4" w:rsidRPr="00FA43FC" w:rsidRDefault="00E11FD4" w:rsidP="00E11FD4">
            <w:pPr>
              <w:jc w:val="center"/>
              <w:rPr>
                <w:rFonts w:eastAsia="Calibri" w:cstheme="minorHAnsi"/>
                <w:b/>
                <w:szCs w:val="18"/>
              </w:rPr>
            </w:pPr>
            <w:r w:rsidRPr="00FA43FC">
              <w:rPr>
                <w:rFonts w:eastAsia="Calibri" w:cstheme="minorHAnsi"/>
                <w:b/>
                <w:szCs w:val="18"/>
              </w:rPr>
              <w:t>#</w:t>
            </w:r>
          </w:p>
        </w:tc>
        <w:tc>
          <w:tcPr>
            <w:tcW w:w="3828" w:type="dxa"/>
            <w:shd w:val="clear" w:color="auto" w:fill="auto"/>
          </w:tcPr>
          <w:p w14:paraId="3653200E" w14:textId="535B2BD6" w:rsidR="00E11FD4" w:rsidRPr="00FA43FC" w:rsidRDefault="00E11FD4" w:rsidP="00E11FD4">
            <w:pPr>
              <w:rPr>
                <w:rFonts w:eastAsia="Calibri" w:cstheme="minorHAnsi"/>
                <w:b/>
                <w:szCs w:val="18"/>
              </w:rPr>
            </w:pPr>
            <w:r w:rsidRPr="00FA43FC">
              <w:rPr>
                <w:rFonts w:eastAsia="Calibri" w:cstheme="minorHAnsi"/>
                <w:b/>
                <w:szCs w:val="18"/>
              </w:rPr>
              <w:t>Procedure</w:t>
            </w:r>
          </w:p>
        </w:tc>
        <w:tc>
          <w:tcPr>
            <w:tcW w:w="1275" w:type="dxa"/>
            <w:shd w:val="clear" w:color="auto" w:fill="auto"/>
          </w:tcPr>
          <w:p w14:paraId="7082D492" w14:textId="77777777" w:rsidR="00E11FD4" w:rsidRPr="00FA43FC" w:rsidRDefault="00E11FD4" w:rsidP="00E11FD4">
            <w:pPr>
              <w:rPr>
                <w:rFonts w:eastAsia="Calibri" w:cstheme="minorHAnsi"/>
                <w:b/>
                <w:szCs w:val="18"/>
              </w:rPr>
            </w:pPr>
            <w:r w:rsidRPr="00FA43FC">
              <w:rPr>
                <w:rFonts w:eastAsia="Calibri" w:cstheme="minorHAnsi"/>
                <w:b/>
                <w:szCs w:val="18"/>
              </w:rPr>
              <w:t xml:space="preserve"> Finding</w:t>
            </w:r>
            <w:r w:rsidRPr="00FA43FC">
              <w:rPr>
                <w:rFonts w:eastAsia="Calibri" w:cstheme="minorHAnsi"/>
                <w:szCs w:val="18"/>
                <w:vertAlign w:val="superscript"/>
              </w:rPr>
              <w:footnoteReference w:id="10"/>
            </w:r>
            <w:r w:rsidRPr="00FA43FC">
              <w:rPr>
                <w:rFonts w:eastAsia="Calibri" w:cstheme="minorHAnsi"/>
                <w:b/>
                <w:szCs w:val="18"/>
              </w:rPr>
              <w:t xml:space="preserve">  </w:t>
            </w:r>
          </w:p>
          <w:p w14:paraId="6621DD26" w14:textId="77777777" w:rsidR="00E11FD4" w:rsidRDefault="00E11FD4" w:rsidP="00E11FD4">
            <w:pPr>
              <w:rPr>
                <w:rFonts w:eastAsia="Calibri" w:cstheme="minorHAnsi"/>
                <w:szCs w:val="18"/>
              </w:rPr>
            </w:pPr>
            <w:r w:rsidRPr="00FA43FC">
              <w:rPr>
                <w:rFonts w:eastAsia="Calibri" w:cstheme="minorHAnsi"/>
                <w:szCs w:val="18"/>
              </w:rPr>
              <w:t>(Yes/No/NA)</w:t>
            </w:r>
          </w:p>
          <w:p w14:paraId="0E54556D" w14:textId="4E5A0E5E" w:rsidR="00E11FD4" w:rsidRPr="00FA43FC" w:rsidRDefault="00E11FD4" w:rsidP="00E11FD4">
            <w:pPr>
              <w:rPr>
                <w:rFonts w:eastAsia="Calibri" w:cstheme="minorHAnsi"/>
                <w:szCs w:val="18"/>
              </w:rPr>
            </w:pPr>
            <w:r w:rsidRPr="00D16C8E">
              <w:rPr>
                <w:rFonts w:eastAsia="Calibri" w:cstheme="minorHAnsi"/>
                <w:i/>
                <w:iCs/>
                <w:sz w:val="12"/>
                <w:szCs w:val="12"/>
              </w:rPr>
              <w:t>(</w:t>
            </w:r>
            <w:proofErr w:type="gramStart"/>
            <w:r w:rsidRPr="00D16C8E">
              <w:rPr>
                <w:rFonts w:eastAsia="Calibri" w:cstheme="minorHAnsi"/>
                <w:i/>
                <w:iCs/>
                <w:sz w:val="12"/>
                <w:szCs w:val="12"/>
              </w:rPr>
              <w:t>this</w:t>
            </w:r>
            <w:proofErr w:type="gramEnd"/>
            <w:r w:rsidRPr="00D16C8E">
              <w:rPr>
                <w:rFonts w:eastAsia="Calibri" w:cstheme="minorHAnsi"/>
                <w:i/>
                <w:iCs/>
                <w:sz w:val="12"/>
                <w:szCs w:val="12"/>
              </w:rPr>
              <w:t xml:space="preserve"> column shall not be deleted)</w:t>
            </w:r>
          </w:p>
        </w:tc>
        <w:tc>
          <w:tcPr>
            <w:tcW w:w="3402" w:type="dxa"/>
            <w:shd w:val="clear" w:color="auto" w:fill="auto"/>
          </w:tcPr>
          <w:p w14:paraId="58B754E0" w14:textId="77777777" w:rsidR="00E11FD4" w:rsidRDefault="00E11FD4" w:rsidP="00E11FD4">
            <w:pPr>
              <w:rPr>
                <w:rFonts w:eastAsia="Calibri" w:cstheme="minorHAnsi"/>
                <w:b/>
                <w:szCs w:val="18"/>
              </w:rPr>
            </w:pPr>
            <w:proofErr w:type="gramStart"/>
            <w:r w:rsidRPr="00FA43FC">
              <w:rPr>
                <w:rFonts w:eastAsia="Calibri" w:cstheme="minorHAnsi"/>
                <w:b/>
                <w:szCs w:val="18"/>
              </w:rPr>
              <w:t>Description  factual</w:t>
            </w:r>
            <w:proofErr w:type="gramEnd"/>
            <w:r w:rsidRPr="00FA43FC">
              <w:rPr>
                <w:rFonts w:eastAsia="Calibri" w:cstheme="minorHAnsi"/>
                <w:b/>
                <w:szCs w:val="18"/>
              </w:rPr>
              <w:t xml:space="preserve"> findings or/and comments</w:t>
            </w:r>
            <w:r w:rsidRPr="00FA43FC">
              <w:rPr>
                <w:rFonts w:eastAsia="Calibri" w:cstheme="minorHAnsi"/>
                <w:szCs w:val="18"/>
                <w:vertAlign w:val="superscript"/>
              </w:rPr>
              <w:footnoteReference w:id="11"/>
            </w:r>
          </w:p>
          <w:p w14:paraId="545DF935" w14:textId="7E602A95" w:rsidR="00E11FD4" w:rsidRPr="00FA43FC" w:rsidRDefault="00E11FD4" w:rsidP="00E11FD4">
            <w:pPr>
              <w:rPr>
                <w:rFonts w:eastAsia="Calibri" w:cstheme="minorHAnsi"/>
                <w:b/>
                <w:szCs w:val="18"/>
              </w:rPr>
            </w:pPr>
            <w:r>
              <w:rPr>
                <w:rFonts w:eastAsia="Calibri" w:cstheme="minorHAnsi"/>
                <w:i/>
                <w:iCs/>
                <w:sz w:val="12"/>
                <w:szCs w:val="12"/>
              </w:rPr>
              <w:t>(I</w:t>
            </w:r>
            <w:r w:rsidRPr="00D16C8E">
              <w:rPr>
                <w:rFonts w:eastAsia="Calibri" w:cstheme="minorHAnsi"/>
                <w:i/>
                <w:iCs/>
                <w:sz w:val="12"/>
                <w:szCs w:val="12"/>
              </w:rPr>
              <w:t>n case a finding has been identified</w:t>
            </w:r>
            <w:r>
              <w:rPr>
                <w:rFonts w:eastAsia="Calibri" w:cstheme="minorHAnsi"/>
                <w:i/>
                <w:iCs/>
                <w:sz w:val="12"/>
                <w:szCs w:val="12"/>
              </w:rPr>
              <w:t xml:space="preserve"> (</w:t>
            </w:r>
            <w:proofErr w:type="gramStart"/>
            <w:r>
              <w:rPr>
                <w:rFonts w:eastAsia="Calibri" w:cstheme="minorHAnsi"/>
                <w:i/>
                <w:iCs/>
                <w:sz w:val="12"/>
                <w:szCs w:val="12"/>
              </w:rPr>
              <w:t>i.e.</w:t>
            </w:r>
            <w:proofErr w:type="gramEnd"/>
            <w:r>
              <w:rPr>
                <w:rFonts w:eastAsia="Calibri" w:cstheme="minorHAnsi"/>
                <w:i/>
                <w:iCs/>
                <w:sz w:val="12"/>
                <w:szCs w:val="12"/>
              </w:rPr>
              <w:t xml:space="preserve"> ‘yes)’</w:t>
            </w:r>
            <w:r w:rsidRPr="00D16C8E">
              <w:rPr>
                <w:rFonts w:eastAsia="Calibri" w:cstheme="minorHAnsi"/>
                <w:i/>
                <w:iCs/>
                <w:sz w:val="12"/>
                <w:szCs w:val="12"/>
              </w:rPr>
              <w:t>, please report explicitly the field concerned and the amount that the institution should have reported.</w:t>
            </w:r>
            <w:r w:rsidR="00CD5B95">
              <w:rPr>
                <w:rFonts w:eastAsia="Calibri" w:cstheme="minorHAnsi"/>
                <w:i/>
                <w:iCs/>
                <w:sz w:val="12"/>
                <w:szCs w:val="12"/>
              </w:rPr>
              <w:t>)</w:t>
            </w:r>
          </w:p>
        </w:tc>
      </w:tr>
      <w:tr w:rsidR="00445F86" w:rsidRPr="00FA43FC" w14:paraId="458B0F8F" w14:textId="0C906D63" w:rsidTr="00B97EC1">
        <w:tc>
          <w:tcPr>
            <w:tcW w:w="675" w:type="dxa"/>
            <w:shd w:val="clear" w:color="auto" w:fill="auto"/>
          </w:tcPr>
          <w:p w14:paraId="701DEAB4" w14:textId="0B2D89D8" w:rsidR="00445F86" w:rsidRPr="00FA43FC" w:rsidRDefault="00445F86" w:rsidP="00B97EC1">
            <w:pPr>
              <w:rPr>
                <w:rFonts w:eastAsia="Calibri" w:cstheme="minorHAnsi"/>
                <w:szCs w:val="18"/>
              </w:rPr>
            </w:pPr>
            <w:r w:rsidRPr="00FA43FC">
              <w:rPr>
                <w:rFonts w:eastAsia="Calibri" w:cstheme="minorHAnsi"/>
                <w:szCs w:val="18"/>
              </w:rPr>
              <w:t>2.1</w:t>
            </w:r>
          </w:p>
        </w:tc>
        <w:tc>
          <w:tcPr>
            <w:tcW w:w="3828" w:type="dxa"/>
            <w:shd w:val="clear" w:color="auto" w:fill="auto"/>
          </w:tcPr>
          <w:p w14:paraId="18F7FDE6" w14:textId="4ABD0EE9" w:rsidR="00445F86" w:rsidRPr="00FA43FC" w:rsidRDefault="00445F86" w:rsidP="00B97EC1">
            <w:pPr>
              <w:spacing w:after="160" w:line="256" w:lineRule="auto"/>
              <w:contextualSpacing/>
              <w:jc w:val="both"/>
              <w:rPr>
                <w:rFonts w:eastAsia="Calibri" w:cstheme="minorHAnsi"/>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 the legal framework used in identifying deposits for field “2A3” in </w:t>
            </w:r>
            <w:r w:rsidR="00FD7098" w:rsidRPr="00FA43FC">
              <w:rPr>
                <w:rFonts w:eastAsia="Calibri" w:cstheme="minorHAnsi"/>
                <w:szCs w:val="18"/>
              </w:rPr>
              <w:t xml:space="preserve">the </w:t>
            </w:r>
            <w:r w:rsidRPr="00FA43FC">
              <w:rPr>
                <w:rFonts w:eastAsia="Calibri" w:cstheme="minorHAnsi"/>
                <w:szCs w:val="18"/>
              </w:rPr>
              <w:t>DRF is in line with the definition of ‘covered deposits’ as defined in Article 3(10) of the Commission Delegated Regulation (EU) 2015/63 (</w:t>
            </w:r>
            <w:proofErr w:type="gramStart"/>
            <w:r w:rsidRPr="00FA43FC">
              <w:rPr>
                <w:rFonts w:eastAsia="Calibri" w:cstheme="minorHAnsi"/>
                <w:szCs w:val="18"/>
              </w:rPr>
              <w:t>i.e.</w:t>
            </w:r>
            <w:proofErr w:type="gramEnd"/>
            <w:r w:rsidRPr="00FA43FC">
              <w:rPr>
                <w:rFonts w:eastAsia="Calibri" w:cstheme="minorHAnsi"/>
                <w:szCs w:val="18"/>
              </w:rPr>
              <w:t xml:space="preserve"> “</w:t>
            </w:r>
            <w:r w:rsidRPr="00FA43FC">
              <w:rPr>
                <w:rFonts w:eastAsia="Calibri" w:cstheme="minorHAnsi"/>
                <w:i/>
                <w:szCs w:val="18"/>
              </w:rPr>
              <w:t>‘covered deposits’ means the deposits referred to in Article 6(1) of Directive 2014/49/EU, excluding temporary high balances as defined in Article 6(2) of that Directive</w:t>
            </w:r>
            <w:r w:rsidRPr="00FA43FC">
              <w:rPr>
                <w:rFonts w:eastAsia="Calibri" w:cstheme="minorHAnsi"/>
                <w:szCs w:val="18"/>
              </w:rPr>
              <w:t>.”)</w:t>
            </w:r>
          </w:p>
        </w:tc>
        <w:tc>
          <w:tcPr>
            <w:tcW w:w="1275" w:type="dxa"/>
            <w:shd w:val="clear" w:color="auto" w:fill="auto"/>
          </w:tcPr>
          <w:p w14:paraId="7CD4276F" w14:textId="542BACB9" w:rsidR="00445F86" w:rsidRPr="00FA43FC" w:rsidRDefault="00445F86" w:rsidP="00B97EC1">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71F9C714" w14:textId="02ECDC3C" w:rsidR="00445F86" w:rsidRPr="00FA43FC" w:rsidRDefault="00445F86" w:rsidP="00B97EC1">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165750EA" w14:textId="1422A77A" w:rsidR="00445F86" w:rsidRPr="00FA43FC" w:rsidRDefault="00445F86" w:rsidP="00B97EC1">
            <w:pPr>
              <w:rPr>
                <w:rFonts w:eastAsia="Times New Roman" w:cstheme="minorHAnsi"/>
                <w:color w:val="2E74B5"/>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402" w:type="dxa"/>
            <w:shd w:val="clear" w:color="auto" w:fill="auto"/>
          </w:tcPr>
          <w:p w14:paraId="2EC7E438" w14:textId="107FA959" w:rsidR="00445F86" w:rsidRPr="00FA43FC" w:rsidRDefault="00445F86" w:rsidP="00B97EC1">
            <w:pPr>
              <w:rPr>
                <w:rFonts w:eastAsia="Calibri" w:cstheme="minorHAnsi"/>
                <w:szCs w:val="18"/>
              </w:rPr>
            </w:pPr>
          </w:p>
        </w:tc>
      </w:tr>
      <w:tr w:rsidR="00445F86" w:rsidRPr="00FA43FC" w14:paraId="0635695A" w14:textId="6800E582" w:rsidTr="00B97EC1">
        <w:tc>
          <w:tcPr>
            <w:tcW w:w="675" w:type="dxa"/>
            <w:shd w:val="clear" w:color="auto" w:fill="auto"/>
          </w:tcPr>
          <w:p w14:paraId="02E0CB47" w14:textId="5D41847A" w:rsidR="00445F86" w:rsidRPr="00FA43FC" w:rsidRDefault="00445F86" w:rsidP="00B97EC1">
            <w:pPr>
              <w:rPr>
                <w:rFonts w:eastAsia="Calibri" w:cstheme="minorHAnsi"/>
                <w:szCs w:val="18"/>
              </w:rPr>
            </w:pPr>
            <w:r w:rsidRPr="00FA43FC">
              <w:rPr>
                <w:rFonts w:eastAsia="Calibri" w:cstheme="minorHAnsi"/>
                <w:szCs w:val="18"/>
              </w:rPr>
              <w:t>2.2</w:t>
            </w:r>
          </w:p>
        </w:tc>
        <w:tc>
          <w:tcPr>
            <w:tcW w:w="3828" w:type="dxa"/>
            <w:shd w:val="clear" w:color="auto" w:fill="auto"/>
          </w:tcPr>
          <w:p w14:paraId="04E30C9B" w14:textId="5B1099E3" w:rsidR="00445F86" w:rsidRPr="00FA43FC" w:rsidRDefault="00445F86" w:rsidP="00B97EC1">
            <w:pPr>
              <w:spacing w:after="160" w:line="256" w:lineRule="auto"/>
              <w:contextualSpacing/>
              <w:jc w:val="both"/>
              <w:rPr>
                <w:rFonts w:eastAsia="Calibri" w:cstheme="minorHAnsi"/>
                <w:szCs w:val="18"/>
              </w:rPr>
            </w:pPr>
            <w:r w:rsidRPr="00FA43FC">
              <w:rPr>
                <w:rFonts w:eastAsia="Calibri" w:cstheme="minorHAnsi"/>
                <w:b/>
                <w:szCs w:val="18"/>
              </w:rPr>
              <w:t>Obtain the reconciliation</w:t>
            </w:r>
            <w:r w:rsidRPr="00FA43FC">
              <w:rPr>
                <w:rFonts w:eastAsia="Calibri" w:cstheme="minorHAnsi"/>
                <w:szCs w:val="18"/>
                <w:vertAlign w:val="superscript"/>
              </w:rPr>
              <w:footnoteReference w:id="12"/>
            </w:r>
            <w:r w:rsidRPr="00FA43FC">
              <w:rPr>
                <w:rFonts w:eastAsia="Calibri" w:cstheme="minorHAnsi"/>
                <w:b/>
                <w:szCs w:val="18"/>
              </w:rPr>
              <w:t xml:space="preserve"> </w:t>
            </w:r>
            <w:r w:rsidRPr="00FA43FC">
              <w:rPr>
                <w:rFonts w:eastAsia="Calibri" w:cstheme="minorHAnsi"/>
                <w:szCs w:val="18"/>
              </w:rPr>
              <w:t>of total covered deposits amount to the underlying documents and the field “2A3” in the DRF.</w:t>
            </w:r>
            <w:r w:rsidRPr="00FA43FC">
              <w:rPr>
                <w:rFonts w:eastAsia="Calibri" w:cstheme="minorHAnsi"/>
                <w:b/>
                <w:szCs w:val="18"/>
              </w:rPr>
              <w:t xml:space="preserve"> Recalculate</w:t>
            </w:r>
            <w:r w:rsidRPr="00FA43FC">
              <w:rPr>
                <w:rFonts w:eastAsia="Calibri" w:cstheme="minorHAnsi"/>
                <w:szCs w:val="18"/>
                <w:vertAlign w:val="superscript"/>
              </w:rPr>
              <w:footnoteReference w:id="13"/>
            </w:r>
            <w:r w:rsidRPr="00FA43FC">
              <w:rPr>
                <w:rFonts w:eastAsia="Calibri" w:cstheme="minorHAnsi"/>
                <w:szCs w:val="18"/>
              </w:rPr>
              <w:t xml:space="preserve"> the total amount in field “2A3” in the DRF. In case of multiple underlying documents, recalculate the total amount in field “2A3” in the DRF from totals on each of the underlying documents.</w:t>
            </w:r>
          </w:p>
        </w:tc>
        <w:tc>
          <w:tcPr>
            <w:tcW w:w="1275" w:type="dxa"/>
            <w:shd w:val="clear" w:color="auto" w:fill="auto"/>
          </w:tcPr>
          <w:p w14:paraId="1567576D" w14:textId="662E4832" w:rsidR="00445F86" w:rsidRPr="00FA43FC" w:rsidRDefault="00445F86" w:rsidP="00B97EC1">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3891B526" w14:textId="71EDBF01" w:rsidR="00445F86" w:rsidRPr="00FA43FC" w:rsidRDefault="00445F86" w:rsidP="00B97EC1">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48DF451D" w14:textId="3A813D20" w:rsidR="00445F86" w:rsidRPr="00FA43FC" w:rsidRDefault="00445F86" w:rsidP="00B97EC1">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402" w:type="dxa"/>
            <w:shd w:val="clear" w:color="auto" w:fill="auto"/>
          </w:tcPr>
          <w:p w14:paraId="386B44A6" w14:textId="0B12B6F1" w:rsidR="00445F86" w:rsidRPr="00FA43FC" w:rsidRDefault="00445F86" w:rsidP="00B97EC1">
            <w:pPr>
              <w:rPr>
                <w:rFonts w:eastAsia="Calibri" w:cstheme="minorHAnsi"/>
                <w:szCs w:val="18"/>
              </w:rPr>
            </w:pPr>
          </w:p>
        </w:tc>
      </w:tr>
    </w:tbl>
    <w:p w14:paraId="4A175B64" w14:textId="7E35FF95" w:rsidR="00445F86" w:rsidRPr="00FA43FC" w:rsidRDefault="00445F86">
      <w:pPr>
        <w:pStyle w:val="Heading2"/>
        <w:rPr>
          <w:b/>
        </w:rPr>
      </w:pPr>
      <w:r w:rsidRPr="00FA43FC">
        <w:rPr>
          <w:sz w:val="18"/>
          <w:szCs w:val="18"/>
        </w:rPr>
        <w:br w:type="page"/>
      </w:r>
      <w:r w:rsidRPr="00FA43FC">
        <w:rPr>
          <w:b/>
        </w:rPr>
        <w:lastRenderedPageBreak/>
        <w:t>Procedures on 3: Derivative adjustments</w:t>
      </w:r>
      <w:r w:rsidR="00033932" w:rsidRPr="00FA43FC">
        <w:rPr>
          <w:rFonts w:eastAsia="Calibri" w:cstheme="minorHAnsi"/>
          <w:szCs w:val="18"/>
          <w:vertAlign w:val="superscript"/>
        </w:rPr>
        <w:footnoteReference w:id="14"/>
      </w:r>
    </w:p>
    <w:p w14:paraId="7D19DFEB" w14:textId="77777777" w:rsidR="00445F86" w:rsidRPr="00FA43FC" w:rsidRDefault="00445F86" w:rsidP="00445F86">
      <w:pPr>
        <w:rPr>
          <w:rFonts w:eastAsia="Times New Roman" w:cstheme="minorHAnsi"/>
          <w:b/>
          <w:color w:val="0046AD"/>
          <w:szCs w:val="18"/>
        </w:rPr>
      </w:pPr>
    </w:p>
    <w:p w14:paraId="64B03D58" w14:textId="77777777" w:rsidR="00445F86" w:rsidRPr="00FA43FC" w:rsidRDefault="00445F86" w:rsidP="00445F86">
      <w:pPr>
        <w:rPr>
          <w:rFonts w:eastAsia="Times New Roman" w:cstheme="minorHAnsi"/>
          <w:color w:val="2E74B5"/>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8"/>
        <w:gridCol w:w="1275"/>
        <w:gridCol w:w="3147"/>
      </w:tblGrid>
      <w:tr w:rsidR="00E11FD4" w:rsidRPr="00FA43FC" w14:paraId="10716E9E" w14:textId="77777777" w:rsidTr="00307399">
        <w:trPr>
          <w:trHeight w:val="546"/>
        </w:trPr>
        <w:tc>
          <w:tcPr>
            <w:tcW w:w="959" w:type="dxa"/>
            <w:shd w:val="clear" w:color="auto" w:fill="auto"/>
          </w:tcPr>
          <w:p w14:paraId="582E464A" w14:textId="77777777" w:rsidR="00E11FD4" w:rsidRPr="00FA43FC" w:rsidRDefault="00E11FD4" w:rsidP="00E11FD4">
            <w:pPr>
              <w:jc w:val="center"/>
              <w:rPr>
                <w:rFonts w:eastAsia="Calibri" w:cstheme="minorHAnsi"/>
                <w:b/>
                <w:szCs w:val="18"/>
              </w:rPr>
            </w:pPr>
            <w:r w:rsidRPr="00FA43FC">
              <w:rPr>
                <w:rFonts w:eastAsia="Calibri" w:cstheme="minorHAnsi"/>
                <w:b/>
                <w:szCs w:val="18"/>
              </w:rPr>
              <w:t>#</w:t>
            </w:r>
          </w:p>
        </w:tc>
        <w:tc>
          <w:tcPr>
            <w:tcW w:w="3828" w:type="dxa"/>
            <w:shd w:val="clear" w:color="auto" w:fill="auto"/>
          </w:tcPr>
          <w:p w14:paraId="024B5F40" w14:textId="77777777" w:rsidR="00E11FD4" w:rsidRPr="00FA43FC" w:rsidRDefault="00E11FD4" w:rsidP="00E11FD4">
            <w:pPr>
              <w:rPr>
                <w:rFonts w:eastAsia="Calibri" w:cstheme="minorHAnsi"/>
                <w:b/>
                <w:szCs w:val="18"/>
              </w:rPr>
            </w:pPr>
            <w:r w:rsidRPr="00FA43FC">
              <w:rPr>
                <w:rFonts w:eastAsia="Calibri" w:cstheme="minorHAnsi"/>
                <w:b/>
                <w:szCs w:val="18"/>
              </w:rPr>
              <w:t>Procedure</w:t>
            </w:r>
          </w:p>
        </w:tc>
        <w:tc>
          <w:tcPr>
            <w:tcW w:w="1275" w:type="dxa"/>
            <w:shd w:val="clear" w:color="auto" w:fill="auto"/>
          </w:tcPr>
          <w:p w14:paraId="6CED8931" w14:textId="77777777" w:rsidR="00E11FD4" w:rsidRPr="00FA43FC" w:rsidRDefault="00E11FD4" w:rsidP="00E11FD4">
            <w:pPr>
              <w:rPr>
                <w:rFonts w:eastAsia="Calibri" w:cstheme="minorHAnsi"/>
                <w:b/>
                <w:szCs w:val="18"/>
              </w:rPr>
            </w:pPr>
            <w:r w:rsidRPr="00FA43FC">
              <w:rPr>
                <w:rFonts w:eastAsia="Calibri" w:cstheme="minorHAnsi"/>
                <w:b/>
                <w:szCs w:val="18"/>
              </w:rPr>
              <w:t xml:space="preserve"> Finding</w:t>
            </w:r>
            <w:r w:rsidRPr="00FA43FC">
              <w:rPr>
                <w:rFonts w:eastAsia="Calibri" w:cstheme="minorHAnsi"/>
                <w:szCs w:val="18"/>
                <w:vertAlign w:val="superscript"/>
              </w:rPr>
              <w:footnoteReference w:id="15"/>
            </w:r>
            <w:r w:rsidRPr="00FA43FC">
              <w:rPr>
                <w:rFonts w:eastAsia="Calibri" w:cstheme="minorHAnsi"/>
                <w:b/>
                <w:szCs w:val="18"/>
              </w:rPr>
              <w:t xml:space="preserve">  </w:t>
            </w:r>
          </w:p>
          <w:p w14:paraId="6FB50F4A" w14:textId="77777777" w:rsidR="00E11FD4" w:rsidRDefault="00E11FD4" w:rsidP="00E11FD4">
            <w:pPr>
              <w:rPr>
                <w:rFonts w:eastAsia="Calibri" w:cstheme="minorHAnsi"/>
                <w:szCs w:val="18"/>
              </w:rPr>
            </w:pPr>
            <w:r w:rsidRPr="00FA43FC">
              <w:rPr>
                <w:rFonts w:eastAsia="Calibri" w:cstheme="minorHAnsi"/>
                <w:szCs w:val="18"/>
              </w:rPr>
              <w:t>(Yes/No/NA)</w:t>
            </w:r>
          </w:p>
          <w:p w14:paraId="14E4665E" w14:textId="44B5FCD1" w:rsidR="00E11FD4" w:rsidRPr="00FA43FC" w:rsidRDefault="00E11FD4" w:rsidP="00E11FD4">
            <w:pPr>
              <w:rPr>
                <w:rFonts w:eastAsia="Calibri" w:cstheme="minorHAnsi"/>
                <w:szCs w:val="18"/>
              </w:rPr>
            </w:pPr>
            <w:r w:rsidRPr="00D16C8E">
              <w:rPr>
                <w:rFonts w:eastAsia="Calibri" w:cstheme="minorHAnsi"/>
                <w:i/>
                <w:iCs/>
                <w:sz w:val="12"/>
                <w:szCs w:val="12"/>
              </w:rPr>
              <w:t>(</w:t>
            </w:r>
            <w:proofErr w:type="gramStart"/>
            <w:r w:rsidRPr="00D16C8E">
              <w:rPr>
                <w:rFonts w:eastAsia="Calibri" w:cstheme="minorHAnsi"/>
                <w:i/>
                <w:iCs/>
                <w:sz w:val="12"/>
                <w:szCs w:val="12"/>
              </w:rPr>
              <w:t>this</w:t>
            </w:r>
            <w:proofErr w:type="gramEnd"/>
            <w:r w:rsidRPr="00D16C8E">
              <w:rPr>
                <w:rFonts w:eastAsia="Calibri" w:cstheme="minorHAnsi"/>
                <w:i/>
                <w:iCs/>
                <w:sz w:val="12"/>
                <w:szCs w:val="12"/>
              </w:rPr>
              <w:t xml:space="preserve"> column shall not be deleted)</w:t>
            </w:r>
          </w:p>
        </w:tc>
        <w:tc>
          <w:tcPr>
            <w:tcW w:w="3147" w:type="dxa"/>
            <w:shd w:val="clear" w:color="auto" w:fill="auto"/>
          </w:tcPr>
          <w:p w14:paraId="03350742" w14:textId="77777777" w:rsidR="00E11FD4" w:rsidRDefault="00E11FD4" w:rsidP="00E11FD4">
            <w:pPr>
              <w:rPr>
                <w:rFonts w:eastAsia="Calibri" w:cstheme="minorHAnsi"/>
                <w:b/>
                <w:szCs w:val="18"/>
              </w:rPr>
            </w:pPr>
            <w:proofErr w:type="gramStart"/>
            <w:r w:rsidRPr="00FA43FC">
              <w:rPr>
                <w:rFonts w:eastAsia="Calibri" w:cstheme="minorHAnsi"/>
                <w:b/>
                <w:szCs w:val="18"/>
              </w:rPr>
              <w:t>Description  factual</w:t>
            </w:r>
            <w:proofErr w:type="gramEnd"/>
            <w:r w:rsidRPr="00FA43FC">
              <w:rPr>
                <w:rFonts w:eastAsia="Calibri" w:cstheme="minorHAnsi"/>
                <w:b/>
                <w:szCs w:val="18"/>
              </w:rPr>
              <w:t xml:space="preserve"> findings or/and comments</w:t>
            </w:r>
            <w:r w:rsidRPr="00FA43FC">
              <w:rPr>
                <w:rFonts w:eastAsia="Calibri" w:cstheme="minorHAnsi"/>
                <w:szCs w:val="18"/>
                <w:vertAlign w:val="superscript"/>
              </w:rPr>
              <w:footnoteReference w:id="16"/>
            </w:r>
          </w:p>
          <w:p w14:paraId="1937E5A3" w14:textId="4A4E80E7" w:rsidR="00E11FD4" w:rsidRPr="00FA43FC" w:rsidRDefault="00E11FD4" w:rsidP="00E11FD4">
            <w:pPr>
              <w:rPr>
                <w:rFonts w:eastAsia="Calibri" w:cstheme="minorHAnsi"/>
                <w:b/>
                <w:szCs w:val="18"/>
              </w:rPr>
            </w:pPr>
            <w:r>
              <w:rPr>
                <w:rFonts w:eastAsia="Calibri" w:cstheme="minorHAnsi"/>
                <w:i/>
                <w:iCs/>
                <w:sz w:val="12"/>
                <w:szCs w:val="12"/>
              </w:rPr>
              <w:t>(I</w:t>
            </w:r>
            <w:r w:rsidRPr="00D16C8E">
              <w:rPr>
                <w:rFonts w:eastAsia="Calibri" w:cstheme="minorHAnsi"/>
                <w:i/>
                <w:iCs/>
                <w:sz w:val="12"/>
                <w:szCs w:val="12"/>
              </w:rPr>
              <w:t>n case a finding has been identified</w:t>
            </w:r>
            <w:r>
              <w:rPr>
                <w:rFonts w:eastAsia="Calibri" w:cstheme="minorHAnsi"/>
                <w:i/>
                <w:iCs/>
                <w:sz w:val="12"/>
                <w:szCs w:val="12"/>
              </w:rPr>
              <w:t xml:space="preserve"> (</w:t>
            </w:r>
            <w:proofErr w:type="gramStart"/>
            <w:r>
              <w:rPr>
                <w:rFonts w:eastAsia="Calibri" w:cstheme="minorHAnsi"/>
                <w:i/>
                <w:iCs/>
                <w:sz w:val="12"/>
                <w:szCs w:val="12"/>
              </w:rPr>
              <w:t>i.e.</w:t>
            </w:r>
            <w:proofErr w:type="gramEnd"/>
            <w:r>
              <w:rPr>
                <w:rFonts w:eastAsia="Calibri" w:cstheme="minorHAnsi"/>
                <w:i/>
                <w:iCs/>
                <w:sz w:val="12"/>
                <w:szCs w:val="12"/>
              </w:rPr>
              <w:t xml:space="preserve"> ‘yes)’</w:t>
            </w:r>
            <w:r w:rsidRPr="00D16C8E">
              <w:rPr>
                <w:rFonts w:eastAsia="Calibri" w:cstheme="minorHAnsi"/>
                <w:i/>
                <w:iCs/>
                <w:sz w:val="12"/>
                <w:szCs w:val="12"/>
              </w:rPr>
              <w:t>, please report explicitly the field concerned and the amount that the institution should have reported.</w:t>
            </w:r>
            <w:r w:rsidR="00CD5B95">
              <w:rPr>
                <w:rFonts w:eastAsia="Calibri" w:cstheme="minorHAnsi"/>
                <w:i/>
                <w:iCs/>
                <w:sz w:val="12"/>
                <w:szCs w:val="12"/>
              </w:rPr>
              <w:t>)</w:t>
            </w:r>
          </w:p>
        </w:tc>
      </w:tr>
      <w:tr w:rsidR="00445F86" w:rsidRPr="00FA43FC" w14:paraId="0A943C52" w14:textId="77777777" w:rsidTr="00307399">
        <w:tc>
          <w:tcPr>
            <w:tcW w:w="959" w:type="dxa"/>
            <w:shd w:val="clear" w:color="auto" w:fill="auto"/>
          </w:tcPr>
          <w:p w14:paraId="6AAD530D" w14:textId="5E0733B5" w:rsidR="00445F86" w:rsidRPr="00FA43FC" w:rsidRDefault="00445F86" w:rsidP="00A526B2">
            <w:pPr>
              <w:rPr>
                <w:rFonts w:eastAsia="Calibri" w:cstheme="minorHAnsi"/>
                <w:szCs w:val="18"/>
              </w:rPr>
            </w:pPr>
            <w:r w:rsidRPr="00FA43FC">
              <w:rPr>
                <w:rFonts w:eastAsia="Calibri" w:cstheme="minorHAnsi"/>
                <w:szCs w:val="18"/>
              </w:rPr>
              <w:t>3.1</w:t>
            </w:r>
          </w:p>
        </w:tc>
        <w:tc>
          <w:tcPr>
            <w:tcW w:w="3828" w:type="dxa"/>
            <w:shd w:val="clear" w:color="auto" w:fill="auto"/>
          </w:tcPr>
          <w:p w14:paraId="165807A5" w14:textId="1F602431" w:rsidR="00445F86" w:rsidRPr="00FA43FC" w:rsidRDefault="000B0C68" w:rsidP="00FD7098">
            <w:pPr>
              <w:spacing w:after="200" w:line="256" w:lineRule="auto"/>
              <w:contextualSpacing/>
              <w:jc w:val="both"/>
              <w:rPr>
                <w:rFonts w:eastAsia="Calibri" w:cstheme="minorHAnsi"/>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 </w:t>
            </w:r>
            <w:proofErr w:type="gramStart"/>
            <w:r w:rsidRPr="00FA43FC">
              <w:rPr>
                <w:rFonts w:eastAsia="Calibri" w:cstheme="minorHAnsi"/>
                <w:szCs w:val="18"/>
              </w:rPr>
              <w:t>the  identification</w:t>
            </w:r>
            <w:proofErr w:type="gramEnd"/>
            <w:r w:rsidRPr="00FA43FC">
              <w:rPr>
                <w:rFonts w:eastAsia="Calibri" w:cstheme="minorHAnsi"/>
                <w:szCs w:val="18"/>
              </w:rPr>
              <w:t xml:space="preserve"> of derivatives for the DRF in general, and particularly for fields “2C1”, “2C2” and “2C3” is in line with the definition of ‘derivatives’ in field 2C1 the DRF.</w:t>
            </w:r>
          </w:p>
        </w:tc>
        <w:tc>
          <w:tcPr>
            <w:tcW w:w="1275" w:type="dxa"/>
            <w:shd w:val="clear" w:color="auto" w:fill="auto"/>
          </w:tcPr>
          <w:p w14:paraId="4A2A0A53"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49DAF3A2"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6FC173C0" w14:textId="77777777" w:rsidR="00445F86" w:rsidRPr="00FA43FC" w:rsidRDefault="00445F86" w:rsidP="00A526B2">
            <w:pPr>
              <w:rPr>
                <w:rFonts w:eastAsia="Times New Roman" w:cstheme="minorHAnsi"/>
                <w:color w:val="2E74B5"/>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47" w:type="dxa"/>
            <w:shd w:val="clear" w:color="auto" w:fill="auto"/>
          </w:tcPr>
          <w:p w14:paraId="6B828E26" w14:textId="77777777" w:rsidR="00445F86" w:rsidRPr="00FA43FC" w:rsidRDefault="00445F86" w:rsidP="00A526B2">
            <w:pPr>
              <w:rPr>
                <w:rFonts w:eastAsia="Calibri" w:cstheme="minorHAnsi"/>
                <w:szCs w:val="18"/>
              </w:rPr>
            </w:pPr>
          </w:p>
        </w:tc>
      </w:tr>
      <w:tr w:rsidR="00445F86" w:rsidRPr="00FA43FC" w14:paraId="181BC276" w14:textId="77777777" w:rsidTr="00307399">
        <w:tc>
          <w:tcPr>
            <w:tcW w:w="959" w:type="dxa"/>
            <w:shd w:val="clear" w:color="auto" w:fill="auto"/>
          </w:tcPr>
          <w:p w14:paraId="73DADAA5" w14:textId="77777777" w:rsidR="00445F86" w:rsidRPr="00FA43FC" w:rsidRDefault="00445F86" w:rsidP="00A526B2">
            <w:pPr>
              <w:rPr>
                <w:rFonts w:eastAsia="Calibri" w:cstheme="minorHAnsi"/>
                <w:szCs w:val="18"/>
              </w:rPr>
            </w:pPr>
            <w:r w:rsidRPr="00FA43FC">
              <w:rPr>
                <w:rFonts w:eastAsia="Calibri" w:cstheme="minorHAnsi"/>
                <w:szCs w:val="18"/>
              </w:rPr>
              <w:t>3.2</w:t>
            </w:r>
          </w:p>
        </w:tc>
        <w:tc>
          <w:tcPr>
            <w:tcW w:w="3828" w:type="dxa"/>
            <w:shd w:val="clear" w:color="auto" w:fill="auto"/>
          </w:tcPr>
          <w:p w14:paraId="2E02E95F" w14:textId="5EE318C5" w:rsidR="00445F86" w:rsidRPr="00FA43FC" w:rsidRDefault="00445F86" w:rsidP="0026336B">
            <w:pPr>
              <w:spacing w:after="160" w:line="256" w:lineRule="auto"/>
              <w:contextualSpacing/>
              <w:jc w:val="both"/>
              <w:rPr>
                <w:rFonts w:eastAsia="Calibri" w:cstheme="minorHAnsi"/>
                <w:szCs w:val="18"/>
              </w:rPr>
            </w:pPr>
            <w:r w:rsidRPr="00FA43FC">
              <w:rPr>
                <w:rFonts w:eastAsia="Calibri" w:cstheme="minorHAnsi"/>
                <w:b/>
                <w:szCs w:val="18"/>
              </w:rPr>
              <w:t xml:space="preserve">Obtain the reconciliation </w:t>
            </w:r>
            <w:r w:rsidRPr="00FA43FC">
              <w:rPr>
                <w:rFonts w:eastAsia="Calibri" w:cstheme="minorHAnsi"/>
                <w:szCs w:val="18"/>
              </w:rPr>
              <w:t xml:space="preserve">of the total amount of accounting value of liabilities arising from all derivative contracts (excluding credit derivatives) held on- and off-balance sheet to the underlying documents and fields “2C2” and “2C3” in the DRF. </w:t>
            </w:r>
            <w:r w:rsidRPr="00FA43FC">
              <w:rPr>
                <w:rFonts w:eastAsia="Calibri" w:cstheme="minorHAnsi"/>
                <w:b/>
                <w:szCs w:val="18"/>
              </w:rPr>
              <w:t>Recalculate</w:t>
            </w:r>
            <w:r w:rsidRPr="00FA43FC">
              <w:rPr>
                <w:rFonts w:eastAsia="Calibri" w:cstheme="minorHAnsi"/>
                <w:szCs w:val="18"/>
              </w:rPr>
              <w:t xml:space="preserve"> the total amount in fields “2C2” and “2C3” in the DRF. In case of multiple underlying documents, recalculate the total amount in fields “2C2 and “2C3’’ in the DRF from the totals on each of the underlying documents.</w:t>
            </w:r>
          </w:p>
        </w:tc>
        <w:tc>
          <w:tcPr>
            <w:tcW w:w="1275" w:type="dxa"/>
            <w:shd w:val="clear" w:color="auto" w:fill="auto"/>
          </w:tcPr>
          <w:p w14:paraId="40BFBE0C"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16EAB8B7"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45BCFC9A" w14:textId="77777777" w:rsidR="00445F86" w:rsidRPr="00FA43FC" w:rsidRDefault="00445F86" w:rsidP="00A526B2">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47" w:type="dxa"/>
            <w:shd w:val="clear" w:color="auto" w:fill="auto"/>
          </w:tcPr>
          <w:p w14:paraId="7E337BA7" w14:textId="77777777" w:rsidR="00445F86" w:rsidRPr="00FA43FC" w:rsidRDefault="00445F86" w:rsidP="00A526B2">
            <w:pPr>
              <w:rPr>
                <w:rFonts w:eastAsia="Calibri" w:cstheme="minorHAnsi"/>
                <w:szCs w:val="18"/>
              </w:rPr>
            </w:pPr>
          </w:p>
        </w:tc>
      </w:tr>
      <w:tr w:rsidR="00445F86" w:rsidRPr="00FA43FC" w14:paraId="0D464E72" w14:textId="77777777" w:rsidTr="00307399">
        <w:tc>
          <w:tcPr>
            <w:tcW w:w="959" w:type="dxa"/>
            <w:shd w:val="clear" w:color="auto" w:fill="auto"/>
          </w:tcPr>
          <w:p w14:paraId="7BFFE807" w14:textId="77777777" w:rsidR="00445F86" w:rsidRPr="00FA43FC" w:rsidRDefault="00445F86" w:rsidP="00A526B2">
            <w:pPr>
              <w:rPr>
                <w:rFonts w:eastAsia="Calibri" w:cstheme="minorHAnsi"/>
                <w:szCs w:val="18"/>
              </w:rPr>
            </w:pPr>
            <w:r w:rsidRPr="00FA43FC">
              <w:rPr>
                <w:rFonts w:eastAsia="Calibri" w:cstheme="minorHAnsi"/>
                <w:szCs w:val="18"/>
              </w:rPr>
              <w:t>3.3.1</w:t>
            </w:r>
          </w:p>
        </w:tc>
        <w:tc>
          <w:tcPr>
            <w:tcW w:w="3828" w:type="dxa"/>
            <w:shd w:val="clear" w:color="auto" w:fill="auto"/>
          </w:tcPr>
          <w:p w14:paraId="14BD518E" w14:textId="77777777" w:rsidR="000B0C68" w:rsidRPr="00FA43FC" w:rsidRDefault="000B0C68" w:rsidP="000B0C68">
            <w:pPr>
              <w:spacing w:after="160" w:line="256" w:lineRule="auto"/>
              <w:contextualSpacing/>
              <w:jc w:val="both"/>
              <w:rPr>
                <w:rFonts w:eastAsia="Calibri" w:cstheme="minorHAnsi"/>
                <w:b/>
                <w:szCs w:val="18"/>
              </w:rPr>
            </w:pPr>
            <w:r w:rsidRPr="00FA43FC">
              <w:rPr>
                <w:rFonts w:eastAsia="Calibri" w:cstheme="minorHAnsi"/>
                <w:b/>
                <w:szCs w:val="18"/>
              </w:rPr>
              <w:t>With regard to the value in field “2C1” of the DRF:</w:t>
            </w:r>
          </w:p>
          <w:p w14:paraId="67F60D0F" w14:textId="55F811E8" w:rsidR="00445F86" w:rsidRPr="00FA43FC" w:rsidRDefault="000B0C68" w:rsidP="005729E4">
            <w:pPr>
              <w:spacing w:after="160" w:line="256" w:lineRule="auto"/>
              <w:contextualSpacing/>
              <w:jc w:val="both"/>
              <w:rPr>
                <w:rFonts w:eastAsia="Calibri" w:cstheme="minorHAnsi"/>
                <w:b/>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 when identifying the netting agreements in order to report field “2C1” in the DRF, the institution considered only those agreement that are compliant at the reference dates with the conditions referred to in </w:t>
            </w:r>
            <w:r w:rsidR="002A1544" w:rsidRPr="00FA43FC">
              <w:rPr>
                <w:rFonts w:eastAsia="Calibri" w:cstheme="minorHAnsi"/>
                <w:szCs w:val="18"/>
              </w:rPr>
              <w:t xml:space="preserve">Article 5a to 5e </w:t>
            </w:r>
            <w:r w:rsidR="005729E4" w:rsidRPr="00FA43FC">
              <w:rPr>
                <w:rFonts w:eastAsia="Calibri" w:cstheme="minorHAnsi"/>
                <w:szCs w:val="18"/>
              </w:rPr>
              <w:t>of Commission Delegated Regulation (EU) 2015/63</w:t>
            </w:r>
            <w:r w:rsidRPr="00FA43FC">
              <w:rPr>
                <w:rFonts w:eastAsia="Calibri" w:cstheme="minorHAnsi"/>
                <w:szCs w:val="18"/>
              </w:rPr>
              <w:t>.</w:t>
            </w:r>
          </w:p>
        </w:tc>
        <w:tc>
          <w:tcPr>
            <w:tcW w:w="1275" w:type="dxa"/>
            <w:shd w:val="clear" w:color="auto" w:fill="auto"/>
          </w:tcPr>
          <w:p w14:paraId="655FE8B1"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2B6EABE3"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4FC4F848" w14:textId="77777777" w:rsidR="00445F86" w:rsidRPr="00FA43FC" w:rsidRDefault="00445F86" w:rsidP="00A526B2">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47" w:type="dxa"/>
            <w:shd w:val="clear" w:color="auto" w:fill="auto"/>
          </w:tcPr>
          <w:p w14:paraId="5275D3AC" w14:textId="77777777" w:rsidR="00445F86" w:rsidRPr="00FA43FC" w:rsidRDefault="00445F86" w:rsidP="00A526B2">
            <w:pPr>
              <w:rPr>
                <w:rFonts w:eastAsia="Calibri" w:cstheme="minorHAnsi"/>
                <w:szCs w:val="18"/>
              </w:rPr>
            </w:pPr>
          </w:p>
        </w:tc>
      </w:tr>
      <w:tr w:rsidR="007535D1" w:rsidRPr="00FA43FC" w14:paraId="7007CFE8" w14:textId="77777777" w:rsidTr="00307399">
        <w:tc>
          <w:tcPr>
            <w:tcW w:w="959" w:type="dxa"/>
            <w:shd w:val="clear" w:color="auto" w:fill="auto"/>
          </w:tcPr>
          <w:p w14:paraId="5D3C2089" w14:textId="77777777" w:rsidR="007535D1" w:rsidRPr="00FA43FC" w:rsidRDefault="007535D1" w:rsidP="007535D1">
            <w:pPr>
              <w:rPr>
                <w:rFonts w:eastAsia="Calibri" w:cstheme="minorHAnsi"/>
                <w:szCs w:val="18"/>
              </w:rPr>
            </w:pPr>
            <w:r w:rsidRPr="00FA43FC">
              <w:rPr>
                <w:rFonts w:eastAsia="Calibri" w:cstheme="minorHAnsi"/>
                <w:szCs w:val="18"/>
              </w:rPr>
              <w:t>3.3.2</w:t>
            </w:r>
          </w:p>
        </w:tc>
        <w:tc>
          <w:tcPr>
            <w:tcW w:w="3828" w:type="dxa"/>
            <w:shd w:val="clear" w:color="auto" w:fill="auto"/>
          </w:tcPr>
          <w:p w14:paraId="66B91FA7" w14:textId="59ECC5E9" w:rsidR="007535D1" w:rsidRPr="00FA43FC" w:rsidRDefault="007535D1" w:rsidP="005729E4">
            <w:pPr>
              <w:spacing w:after="160" w:line="256" w:lineRule="auto"/>
              <w:contextualSpacing/>
              <w:jc w:val="both"/>
              <w:rPr>
                <w:rFonts w:eastAsia="Calibri" w:cstheme="minorHAnsi"/>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 all liabilities arising from derivative </w:t>
            </w:r>
            <w:proofErr w:type="gramStart"/>
            <w:r w:rsidRPr="00FA43FC">
              <w:rPr>
                <w:rFonts w:eastAsia="Calibri" w:cstheme="minorHAnsi"/>
                <w:szCs w:val="18"/>
              </w:rPr>
              <w:t>contracts  (</w:t>
            </w:r>
            <w:proofErr w:type="gramEnd"/>
            <w:r w:rsidRPr="00FA43FC">
              <w:rPr>
                <w:rFonts w:eastAsia="Calibri" w:cstheme="minorHAnsi"/>
                <w:szCs w:val="18"/>
              </w:rPr>
              <w:t xml:space="preserve">as defined in field “2C1” of the DRF were valued in accordance with </w:t>
            </w:r>
            <w:r w:rsidR="002A1544" w:rsidRPr="00FA43FC">
              <w:rPr>
                <w:rFonts w:eastAsia="Calibri" w:cstheme="minorHAnsi"/>
                <w:szCs w:val="18"/>
              </w:rPr>
              <w:t>Articles 5a</w:t>
            </w:r>
            <w:r w:rsidR="00E83A19" w:rsidRPr="00FA43FC">
              <w:rPr>
                <w:rFonts w:eastAsia="Calibri" w:cstheme="minorHAnsi"/>
                <w:szCs w:val="18"/>
              </w:rPr>
              <w:t xml:space="preserve"> to </w:t>
            </w:r>
            <w:r w:rsidR="002A1544" w:rsidRPr="00FA43FC">
              <w:rPr>
                <w:rFonts w:eastAsia="Calibri" w:cstheme="minorHAnsi"/>
                <w:szCs w:val="18"/>
              </w:rPr>
              <w:t xml:space="preserve">5e </w:t>
            </w:r>
            <w:r w:rsidR="005729E4" w:rsidRPr="00FA43FC">
              <w:rPr>
                <w:rFonts w:eastAsia="Calibri" w:cstheme="minorHAnsi"/>
                <w:szCs w:val="18"/>
              </w:rPr>
              <w:t>of Commission Delegated Regulation (EU) 2015/63</w:t>
            </w:r>
            <w:r w:rsidR="002A1544" w:rsidRPr="00FA43FC">
              <w:rPr>
                <w:rFonts w:eastAsia="Calibri" w:cstheme="minorHAnsi"/>
                <w:szCs w:val="18"/>
              </w:rPr>
              <w:t xml:space="preserve"> </w:t>
            </w:r>
            <w:r w:rsidRPr="00FA43FC">
              <w:rPr>
                <w:rFonts w:eastAsia="Calibri" w:cstheme="minorHAnsi"/>
                <w:szCs w:val="18"/>
              </w:rPr>
              <w:t xml:space="preserve"> at the reference dates</w:t>
            </w:r>
            <w:r w:rsidR="008044C5" w:rsidRPr="00FA43FC">
              <w:rPr>
                <w:rFonts w:eastAsia="Calibri" w:cstheme="minorHAnsi"/>
                <w:szCs w:val="18"/>
              </w:rPr>
              <w:t>.</w:t>
            </w:r>
            <w:r w:rsidRPr="00FA43FC">
              <w:rPr>
                <w:rFonts w:eastAsia="Calibri" w:cstheme="minorHAnsi"/>
                <w:szCs w:val="18"/>
              </w:rPr>
              <w:t xml:space="preserve"> </w:t>
            </w:r>
          </w:p>
        </w:tc>
        <w:tc>
          <w:tcPr>
            <w:tcW w:w="1275" w:type="dxa"/>
            <w:shd w:val="clear" w:color="auto" w:fill="auto"/>
          </w:tcPr>
          <w:p w14:paraId="67003B7B" w14:textId="77777777" w:rsidR="007535D1" w:rsidRPr="00FA43FC" w:rsidRDefault="007535D1" w:rsidP="007535D1">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0EF6DA84" w14:textId="77777777" w:rsidR="007535D1" w:rsidRPr="00FA43FC" w:rsidRDefault="007535D1" w:rsidP="007535D1">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2F29C4F5" w14:textId="77777777" w:rsidR="007535D1" w:rsidRPr="00FA43FC" w:rsidRDefault="007535D1" w:rsidP="007535D1">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47" w:type="dxa"/>
            <w:shd w:val="clear" w:color="auto" w:fill="auto"/>
          </w:tcPr>
          <w:p w14:paraId="7075BE06" w14:textId="77777777" w:rsidR="007535D1" w:rsidRPr="00FA43FC" w:rsidRDefault="007535D1" w:rsidP="007535D1">
            <w:pPr>
              <w:rPr>
                <w:rFonts w:eastAsia="Calibri" w:cstheme="minorHAnsi"/>
                <w:szCs w:val="18"/>
              </w:rPr>
            </w:pPr>
          </w:p>
        </w:tc>
      </w:tr>
      <w:tr w:rsidR="007535D1" w:rsidRPr="00FA43FC" w14:paraId="3E5FFB19" w14:textId="77777777" w:rsidTr="00307399">
        <w:tc>
          <w:tcPr>
            <w:tcW w:w="959" w:type="dxa"/>
            <w:shd w:val="clear" w:color="auto" w:fill="auto"/>
          </w:tcPr>
          <w:p w14:paraId="76BFEE7D" w14:textId="77777777" w:rsidR="007535D1" w:rsidRPr="00FA43FC" w:rsidRDefault="007535D1" w:rsidP="007535D1">
            <w:pPr>
              <w:rPr>
                <w:rFonts w:eastAsia="Calibri" w:cstheme="minorHAnsi"/>
                <w:szCs w:val="18"/>
              </w:rPr>
            </w:pPr>
            <w:r w:rsidRPr="00FA43FC">
              <w:rPr>
                <w:rFonts w:eastAsia="Calibri" w:cstheme="minorHAnsi"/>
                <w:szCs w:val="18"/>
              </w:rPr>
              <w:t>3.3.3</w:t>
            </w:r>
          </w:p>
        </w:tc>
        <w:tc>
          <w:tcPr>
            <w:tcW w:w="3828" w:type="dxa"/>
            <w:shd w:val="clear" w:color="auto" w:fill="auto"/>
          </w:tcPr>
          <w:p w14:paraId="3C2D3150" w14:textId="77B812E5" w:rsidR="007535D1" w:rsidRPr="00FA43FC" w:rsidRDefault="007535D1" w:rsidP="002A1544">
            <w:pPr>
              <w:spacing w:after="160" w:line="256" w:lineRule="auto"/>
              <w:contextualSpacing/>
              <w:jc w:val="both"/>
              <w:rPr>
                <w:rFonts w:eastAsia="Calibri" w:cstheme="minorHAnsi"/>
                <w:b/>
                <w:szCs w:val="18"/>
              </w:rPr>
            </w:pPr>
            <w:r w:rsidRPr="00FA43FC">
              <w:rPr>
                <w:rFonts w:eastAsia="Calibri" w:cstheme="minorHAnsi"/>
                <w:b/>
                <w:szCs w:val="18"/>
              </w:rPr>
              <w:t>Obtain the reconciliation</w:t>
            </w:r>
            <w:r w:rsidRPr="00FA43FC">
              <w:rPr>
                <w:rFonts w:eastAsia="Calibri" w:cstheme="minorHAnsi"/>
                <w:szCs w:val="18"/>
              </w:rPr>
              <w:t xml:space="preserve"> of the total amount of liabilities arising from all derivative contracts valued in accordance with </w:t>
            </w:r>
            <w:r w:rsidR="002A1544" w:rsidRPr="00FA43FC">
              <w:rPr>
                <w:rFonts w:eastAsia="Calibri" w:cstheme="minorHAnsi"/>
                <w:szCs w:val="18"/>
              </w:rPr>
              <w:t>Articles 5a</w:t>
            </w:r>
            <w:r w:rsidR="00E83A19" w:rsidRPr="00FA43FC">
              <w:rPr>
                <w:rFonts w:eastAsia="Calibri" w:cstheme="minorHAnsi"/>
                <w:szCs w:val="18"/>
              </w:rPr>
              <w:t xml:space="preserve"> to </w:t>
            </w:r>
            <w:r w:rsidR="002A1544" w:rsidRPr="00FA43FC">
              <w:rPr>
                <w:rFonts w:eastAsia="Calibri" w:cstheme="minorHAnsi"/>
                <w:szCs w:val="18"/>
              </w:rPr>
              <w:t xml:space="preserve">5e </w:t>
            </w:r>
            <w:r w:rsidR="005729E4" w:rsidRPr="00FA43FC">
              <w:rPr>
                <w:rFonts w:eastAsia="Calibri" w:cstheme="minorHAnsi"/>
                <w:szCs w:val="18"/>
              </w:rPr>
              <w:t>of Commission Delegated Regulation (EU) 2015/63</w:t>
            </w:r>
            <w:r w:rsidR="002A1544" w:rsidRPr="00FA43FC">
              <w:rPr>
                <w:rFonts w:eastAsia="Calibri" w:cstheme="minorHAnsi"/>
                <w:szCs w:val="18"/>
              </w:rPr>
              <w:t xml:space="preserve"> </w:t>
            </w:r>
            <w:r w:rsidRPr="00FA43FC">
              <w:rPr>
                <w:rFonts w:eastAsia="Calibri" w:cstheme="minorHAnsi"/>
                <w:szCs w:val="18"/>
              </w:rPr>
              <w:t xml:space="preserve">to the underlying documents </w:t>
            </w:r>
            <w:r w:rsidRPr="00FA43FC">
              <w:rPr>
                <w:rFonts w:eastAsia="Calibri" w:cstheme="minorHAnsi"/>
                <w:szCs w:val="18"/>
              </w:rPr>
              <w:lastRenderedPageBreak/>
              <w:t xml:space="preserve">and field “2C1” in the DRF. </w:t>
            </w:r>
            <w:r w:rsidRPr="00FA43FC">
              <w:rPr>
                <w:rFonts w:eastAsia="Calibri" w:cstheme="minorHAnsi"/>
                <w:b/>
                <w:szCs w:val="18"/>
              </w:rPr>
              <w:t>Recalculate</w:t>
            </w:r>
            <w:r w:rsidRPr="00FA43FC">
              <w:rPr>
                <w:rFonts w:eastAsia="Calibri" w:cstheme="minorHAnsi"/>
                <w:szCs w:val="18"/>
              </w:rPr>
              <w:t xml:space="preserve"> the total amount in field “2C1” in the DRF. In case of multiple underlying documents, recalculate the total amount in fields ‘’2C1’’ in the DRF from the totals on each of the underlying documents.</w:t>
            </w:r>
          </w:p>
        </w:tc>
        <w:tc>
          <w:tcPr>
            <w:tcW w:w="1275" w:type="dxa"/>
            <w:shd w:val="clear" w:color="auto" w:fill="auto"/>
          </w:tcPr>
          <w:p w14:paraId="2CC9A64D" w14:textId="77777777" w:rsidR="007535D1" w:rsidRPr="00FA43FC" w:rsidRDefault="007535D1" w:rsidP="007535D1">
            <w:pPr>
              <w:rPr>
                <w:rFonts w:cstheme="minorHAnsi"/>
                <w:szCs w:val="18"/>
              </w:rPr>
            </w:pPr>
            <w:proofErr w:type="gramStart"/>
            <w:r w:rsidRPr="00FA43FC">
              <w:rPr>
                <w:rFonts w:eastAsia="Calibri" w:cstheme="minorHAnsi"/>
                <w:szCs w:val="18"/>
              </w:rPr>
              <w:lastRenderedPageBreak/>
              <w:t xml:space="preserve">□  </w:t>
            </w:r>
            <w:r w:rsidRPr="00FA43FC">
              <w:rPr>
                <w:rFonts w:cstheme="minorHAnsi"/>
                <w:szCs w:val="18"/>
              </w:rPr>
              <w:t>Yes</w:t>
            </w:r>
            <w:proofErr w:type="gramEnd"/>
          </w:p>
          <w:p w14:paraId="4EFDA273" w14:textId="77777777" w:rsidR="007535D1" w:rsidRPr="00FA43FC" w:rsidRDefault="007535D1" w:rsidP="007535D1">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734E04BE" w14:textId="77777777" w:rsidR="007535D1" w:rsidRPr="00FA43FC" w:rsidRDefault="007535D1" w:rsidP="007535D1">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47" w:type="dxa"/>
            <w:shd w:val="clear" w:color="auto" w:fill="auto"/>
          </w:tcPr>
          <w:p w14:paraId="1318ED9A" w14:textId="77777777" w:rsidR="007535D1" w:rsidRPr="00FA43FC" w:rsidRDefault="007535D1" w:rsidP="007535D1">
            <w:pPr>
              <w:rPr>
                <w:rFonts w:eastAsia="Calibri" w:cstheme="minorHAnsi"/>
                <w:szCs w:val="18"/>
              </w:rPr>
            </w:pPr>
          </w:p>
        </w:tc>
      </w:tr>
    </w:tbl>
    <w:p w14:paraId="0330B2DF" w14:textId="6F1ABC74" w:rsidR="00445F86" w:rsidRPr="00FA43FC" w:rsidRDefault="00445F86" w:rsidP="006C5102">
      <w:pPr>
        <w:pStyle w:val="Heading2"/>
        <w:rPr>
          <w:b/>
        </w:rPr>
      </w:pPr>
      <w:r w:rsidRPr="00FA43FC">
        <w:rPr>
          <w:b/>
        </w:rPr>
        <w:t>Procedures on 4: Promotional loans deduction (only if an institution applied for the deduction of promotional loans in “Section D” of Deductions tab in the DRF)</w:t>
      </w:r>
    </w:p>
    <w:p w14:paraId="6FBCACD7" w14:textId="77777777" w:rsidR="009D4618" w:rsidRPr="00FA43FC" w:rsidRDefault="009D4618" w:rsidP="00DF0C27"/>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9"/>
        <w:gridCol w:w="1417"/>
        <w:gridCol w:w="2977"/>
      </w:tblGrid>
      <w:tr w:rsidR="00E11FD4" w:rsidRPr="00FA43FC" w14:paraId="69ABE157" w14:textId="77777777" w:rsidTr="00307399">
        <w:trPr>
          <w:trHeight w:val="546"/>
        </w:trPr>
        <w:tc>
          <w:tcPr>
            <w:tcW w:w="846" w:type="dxa"/>
            <w:shd w:val="clear" w:color="auto" w:fill="auto"/>
          </w:tcPr>
          <w:p w14:paraId="7E4ABEBE" w14:textId="77777777" w:rsidR="00E11FD4" w:rsidRPr="00FA43FC" w:rsidRDefault="00E11FD4" w:rsidP="00E11FD4">
            <w:pPr>
              <w:jc w:val="center"/>
              <w:rPr>
                <w:rFonts w:eastAsia="Calibri" w:cstheme="minorHAnsi"/>
                <w:b/>
                <w:szCs w:val="18"/>
              </w:rPr>
            </w:pPr>
            <w:r w:rsidRPr="00FA43FC">
              <w:rPr>
                <w:rFonts w:eastAsia="Calibri" w:cstheme="minorHAnsi"/>
                <w:b/>
                <w:szCs w:val="18"/>
              </w:rPr>
              <w:t>#</w:t>
            </w:r>
          </w:p>
        </w:tc>
        <w:tc>
          <w:tcPr>
            <w:tcW w:w="3969" w:type="dxa"/>
            <w:shd w:val="clear" w:color="auto" w:fill="auto"/>
          </w:tcPr>
          <w:p w14:paraId="148485E6" w14:textId="77777777" w:rsidR="00E11FD4" w:rsidRPr="00FA43FC" w:rsidRDefault="00E11FD4" w:rsidP="00E11FD4">
            <w:pPr>
              <w:rPr>
                <w:rFonts w:eastAsia="Calibri" w:cstheme="minorHAnsi"/>
                <w:b/>
                <w:szCs w:val="18"/>
              </w:rPr>
            </w:pPr>
            <w:r w:rsidRPr="00FA43FC">
              <w:rPr>
                <w:rFonts w:eastAsia="Calibri" w:cstheme="minorHAnsi"/>
                <w:b/>
                <w:szCs w:val="18"/>
              </w:rPr>
              <w:t>Procedure</w:t>
            </w:r>
          </w:p>
        </w:tc>
        <w:tc>
          <w:tcPr>
            <w:tcW w:w="1417" w:type="dxa"/>
            <w:shd w:val="clear" w:color="auto" w:fill="auto"/>
          </w:tcPr>
          <w:p w14:paraId="1DCCF15A" w14:textId="77777777" w:rsidR="00E11FD4" w:rsidRPr="00FA43FC" w:rsidRDefault="00E11FD4" w:rsidP="00E11FD4">
            <w:pPr>
              <w:rPr>
                <w:rFonts w:eastAsia="Calibri" w:cstheme="minorHAnsi"/>
                <w:b/>
                <w:szCs w:val="18"/>
              </w:rPr>
            </w:pPr>
            <w:r w:rsidRPr="00FA43FC">
              <w:rPr>
                <w:rFonts w:eastAsia="Calibri" w:cstheme="minorHAnsi"/>
                <w:b/>
                <w:szCs w:val="18"/>
              </w:rPr>
              <w:t xml:space="preserve"> Finding</w:t>
            </w:r>
            <w:r w:rsidRPr="00FA43FC">
              <w:rPr>
                <w:rFonts w:eastAsia="Calibri" w:cstheme="minorHAnsi"/>
                <w:szCs w:val="18"/>
                <w:vertAlign w:val="superscript"/>
              </w:rPr>
              <w:footnoteReference w:id="17"/>
            </w:r>
            <w:r w:rsidRPr="00FA43FC">
              <w:rPr>
                <w:rFonts w:eastAsia="Calibri" w:cstheme="minorHAnsi"/>
                <w:b/>
                <w:szCs w:val="18"/>
              </w:rPr>
              <w:t xml:space="preserve">  </w:t>
            </w:r>
          </w:p>
          <w:p w14:paraId="5A53D931" w14:textId="77777777" w:rsidR="00E11FD4" w:rsidRDefault="00E11FD4" w:rsidP="00E11FD4">
            <w:pPr>
              <w:rPr>
                <w:rFonts w:eastAsia="Calibri" w:cstheme="minorHAnsi"/>
                <w:szCs w:val="18"/>
              </w:rPr>
            </w:pPr>
            <w:r w:rsidRPr="00FA43FC">
              <w:rPr>
                <w:rFonts w:eastAsia="Calibri" w:cstheme="minorHAnsi"/>
                <w:szCs w:val="18"/>
              </w:rPr>
              <w:t>(Yes/No/NA)</w:t>
            </w:r>
          </w:p>
          <w:p w14:paraId="2C006BDA" w14:textId="4D6E9390" w:rsidR="00E11FD4" w:rsidRPr="00FA43FC" w:rsidRDefault="00E11FD4" w:rsidP="00E11FD4">
            <w:pPr>
              <w:rPr>
                <w:rFonts w:eastAsia="Calibri" w:cstheme="minorHAnsi"/>
                <w:szCs w:val="18"/>
              </w:rPr>
            </w:pPr>
            <w:r w:rsidRPr="00D16C8E">
              <w:rPr>
                <w:rFonts w:eastAsia="Calibri" w:cstheme="minorHAnsi"/>
                <w:i/>
                <w:iCs/>
                <w:sz w:val="12"/>
                <w:szCs w:val="12"/>
              </w:rPr>
              <w:t>(</w:t>
            </w:r>
            <w:proofErr w:type="gramStart"/>
            <w:r w:rsidRPr="00D16C8E">
              <w:rPr>
                <w:rFonts w:eastAsia="Calibri" w:cstheme="minorHAnsi"/>
                <w:i/>
                <w:iCs/>
                <w:sz w:val="12"/>
                <w:szCs w:val="12"/>
              </w:rPr>
              <w:t>this</w:t>
            </w:r>
            <w:proofErr w:type="gramEnd"/>
            <w:r w:rsidRPr="00D16C8E">
              <w:rPr>
                <w:rFonts w:eastAsia="Calibri" w:cstheme="minorHAnsi"/>
                <w:i/>
                <w:iCs/>
                <w:sz w:val="12"/>
                <w:szCs w:val="12"/>
              </w:rPr>
              <w:t xml:space="preserve"> column shall not be deleted)</w:t>
            </w:r>
          </w:p>
        </w:tc>
        <w:tc>
          <w:tcPr>
            <w:tcW w:w="2977" w:type="dxa"/>
            <w:shd w:val="clear" w:color="auto" w:fill="auto"/>
          </w:tcPr>
          <w:p w14:paraId="011C25C1" w14:textId="77777777" w:rsidR="00E11FD4" w:rsidRDefault="00E11FD4" w:rsidP="00307399">
            <w:pPr>
              <w:ind w:right="146"/>
              <w:rPr>
                <w:rFonts w:eastAsia="Calibri" w:cstheme="minorHAnsi"/>
                <w:b/>
                <w:szCs w:val="18"/>
              </w:rPr>
            </w:pPr>
            <w:proofErr w:type="gramStart"/>
            <w:r w:rsidRPr="00FA43FC">
              <w:rPr>
                <w:rFonts w:eastAsia="Calibri" w:cstheme="minorHAnsi"/>
                <w:b/>
                <w:szCs w:val="18"/>
              </w:rPr>
              <w:t>Description  factual</w:t>
            </w:r>
            <w:proofErr w:type="gramEnd"/>
            <w:r w:rsidRPr="00FA43FC">
              <w:rPr>
                <w:rFonts w:eastAsia="Calibri" w:cstheme="minorHAnsi"/>
                <w:b/>
                <w:szCs w:val="18"/>
              </w:rPr>
              <w:t xml:space="preserve"> findings or/and comments</w:t>
            </w:r>
            <w:r w:rsidRPr="00FA43FC">
              <w:rPr>
                <w:rFonts w:eastAsia="Calibri" w:cstheme="minorHAnsi"/>
                <w:szCs w:val="18"/>
                <w:vertAlign w:val="superscript"/>
              </w:rPr>
              <w:footnoteReference w:id="18"/>
            </w:r>
          </w:p>
          <w:p w14:paraId="2736501B" w14:textId="40B3F19D" w:rsidR="00E11FD4" w:rsidRPr="00FA43FC" w:rsidRDefault="00E11FD4" w:rsidP="00307399">
            <w:pPr>
              <w:ind w:right="146"/>
              <w:rPr>
                <w:rFonts w:eastAsia="Calibri" w:cstheme="minorHAnsi"/>
                <w:b/>
                <w:szCs w:val="18"/>
              </w:rPr>
            </w:pPr>
            <w:r>
              <w:rPr>
                <w:rFonts w:eastAsia="Calibri" w:cstheme="minorHAnsi"/>
                <w:i/>
                <w:iCs/>
                <w:sz w:val="12"/>
                <w:szCs w:val="12"/>
              </w:rPr>
              <w:t>(I</w:t>
            </w:r>
            <w:r w:rsidRPr="00D16C8E">
              <w:rPr>
                <w:rFonts w:eastAsia="Calibri" w:cstheme="minorHAnsi"/>
                <w:i/>
                <w:iCs/>
                <w:sz w:val="12"/>
                <w:szCs w:val="12"/>
              </w:rPr>
              <w:t>n case a finding has been identified</w:t>
            </w:r>
            <w:r>
              <w:rPr>
                <w:rFonts w:eastAsia="Calibri" w:cstheme="minorHAnsi"/>
                <w:i/>
                <w:iCs/>
                <w:sz w:val="12"/>
                <w:szCs w:val="12"/>
              </w:rPr>
              <w:t xml:space="preserve"> (</w:t>
            </w:r>
            <w:proofErr w:type="gramStart"/>
            <w:r>
              <w:rPr>
                <w:rFonts w:eastAsia="Calibri" w:cstheme="minorHAnsi"/>
                <w:i/>
                <w:iCs/>
                <w:sz w:val="12"/>
                <w:szCs w:val="12"/>
              </w:rPr>
              <w:t>i.e.</w:t>
            </w:r>
            <w:proofErr w:type="gramEnd"/>
            <w:r>
              <w:rPr>
                <w:rFonts w:eastAsia="Calibri" w:cstheme="minorHAnsi"/>
                <w:i/>
                <w:iCs/>
                <w:sz w:val="12"/>
                <w:szCs w:val="12"/>
              </w:rPr>
              <w:t xml:space="preserve"> ‘yes)’</w:t>
            </w:r>
            <w:r w:rsidRPr="00D16C8E">
              <w:rPr>
                <w:rFonts w:eastAsia="Calibri" w:cstheme="minorHAnsi"/>
                <w:i/>
                <w:iCs/>
                <w:sz w:val="12"/>
                <w:szCs w:val="12"/>
              </w:rPr>
              <w:t>, please report explicitly the field concerned and the amount that the institution should have reported.</w:t>
            </w:r>
            <w:r w:rsidR="00CD5B95">
              <w:rPr>
                <w:rFonts w:eastAsia="Calibri" w:cstheme="minorHAnsi"/>
                <w:i/>
                <w:iCs/>
                <w:sz w:val="12"/>
                <w:szCs w:val="12"/>
              </w:rPr>
              <w:t>)</w:t>
            </w:r>
          </w:p>
        </w:tc>
      </w:tr>
      <w:tr w:rsidR="00445F86" w:rsidRPr="00FA43FC" w14:paraId="5D6A1B1E" w14:textId="77777777" w:rsidTr="00307399">
        <w:tc>
          <w:tcPr>
            <w:tcW w:w="846" w:type="dxa"/>
            <w:shd w:val="clear" w:color="auto" w:fill="auto"/>
          </w:tcPr>
          <w:p w14:paraId="01F0B607" w14:textId="77777777" w:rsidR="00445F86" w:rsidRPr="00FA43FC" w:rsidRDefault="00445F86" w:rsidP="00A526B2">
            <w:pPr>
              <w:rPr>
                <w:rFonts w:eastAsia="Calibri" w:cstheme="minorHAnsi"/>
                <w:szCs w:val="18"/>
              </w:rPr>
            </w:pPr>
            <w:r w:rsidRPr="00FA43FC">
              <w:rPr>
                <w:rFonts w:eastAsia="Calibri" w:cstheme="minorHAnsi"/>
                <w:szCs w:val="18"/>
              </w:rPr>
              <w:t>4.1</w:t>
            </w:r>
          </w:p>
        </w:tc>
        <w:tc>
          <w:tcPr>
            <w:tcW w:w="3969" w:type="dxa"/>
            <w:shd w:val="clear" w:color="auto" w:fill="auto"/>
          </w:tcPr>
          <w:p w14:paraId="0A83E1D8" w14:textId="77777777" w:rsidR="00445F86" w:rsidRPr="00FA43FC" w:rsidRDefault="00445F86" w:rsidP="00A526B2">
            <w:pPr>
              <w:jc w:val="both"/>
              <w:rPr>
                <w:rFonts w:eastAsia="Calibri" w:cstheme="minorHAnsi"/>
                <w:b/>
                <w:szCs w:val="18"/>
              </w:rPr>
            </w:pPr>
            <w:r w:rsidRPr="00FA43FC">
              <w:rPr>
                <w:rFonts w:eastAsia="Calibri" w:cstheme="minorHAnsi"/>
                <w:b/>
                <w:szCs w:val="18"/>
                <w:u w:val="single"/>
              </w:rPr>
              <w:t>Only in case</w:t>
            </w:r>
            <w:r w:rsidRPr="00FA43FC">
              <w:rPr>
                <w:rFonts w:eastAsia="Calibri" w:cstheme="minorHAnsi"/>
                <w:b/>
                <w:szCs w:val="18"/>
              </w:rPr>
              <w:t xml:space="preserve"> an institution qualifies for promotional bank status:</w:t>
            </w:r>
          </w:p>
          <w:p w14:paraId="007BD0E6" w14:textId="77777777" w:rsidR="00445F86" w:rsidRPr="00FA43FC" w:rsidRDefault="00445F86" w:rsidP="00445F86">
            <w:pPr>
              <w:numPr>
                <w:ilvl w:val="0"/>
                <w:numId w:val="33"/>
              </w:numPr>
              <w:spacing w:after="160" w:line="256" w:lineRule="auto"/>
              <w:contextualSpacing/>
              <w:jc w:val="both"/>
              <w:rPr>
                <w:rFonts w:eastAsia="Calibri" w:cstheme="minorHAnsi"/>
                <w:szCs w:val="18"/>
              </w:rPr>
            </w:pPr>
            <w:r w:rsidRPr="00FA43FC">
              <w:rPr>
                <w:rFonts w:eastAsia="Calibri" w:cstheme="minorHAnsi"/>
                <w:b/>
                <w:szCs w:val="18"/>
              </w:rPr>
              <w:t>Obtain documentation on the basis of which the management of the institution</w:t>
            </w:r>
            <w:r w:rsidRPr="00FA43FC">
              <w:rPr>
                <w:rFonts w:eastAsia="Calibri" w:cstheme="minorHAnsi"/>
                <w:szCs w:val="18"/>
              </w:rPr>
              <w:t xml:space="preserve"> </w:t>
            </w:r>
            <w:r w:rsidRPr="00FA43FC">
              <w:rPr>
                <w:rFonts w:eastAsia="Calibri" w:cstheme="minorHAnsi"/>
                <w:b/>
                <w:szCs w:val="18"/>
              </w:rPr>
              <w:t xml:space="preserve">has confirmed </w:t>
            </w:r>
            <w:r w:rsidRPr="00FA43FC">
              <w:rPr>
                <w:rFonts w:eastAsia="Calibri" w:cstheme="minorHAnsi"/>
                <w:szCs w:val="18"/>
              </w:rPr>
              <w:t>that</w:t>
            </w:r>
            <w:r w:rsidRPr="00FA43FC">
              <w:rPr>
                <w:rFonts w:eastAsia="Calibri" w:cstheme="minorHAnsi"/>
                <w:b/>
                <w:szCs w:val="18"/>
              </w:rPr>
              <w:t xml:space="preserve"> </w:t>
            </w:r>
            <w:r w:rsidRPr="00FA43FC">
              <w:rPr>
                <w:rFonts w:eastAsia="Calibri" w:cstheme="minorHAnsi"/>
                <w:szCs w:val="18"/>
              </w:rPr>
              <w:t>the undertaking or entity was set up by a Member State, central or regional government; and</w:t>
            </w:r>
          </w:p>
          <w:p w14:paraId="75F9905A" w14:textId="37C10D2E" w:rsidR="00445F86" w:rsidRPr="00FA43FC" w:rsidRDefault="00445F86" w:rsidP="006C5102">
            <w:pPr>
              <w:numPr>
                <w:ilvl w:val="0"/>
                <w:numId w:val="33"/>
              </w:numPr>
              <w:spacing w:after="160" w:line="256" w:lineRule="auto"/>
              <w:contextualSpacing/>
              <w:jc w:val="both"/>
              <w:rPr>
                <w:rFonts w:eastAsia="Calibri" w:cstheme="minorHAnsi"/>
                <w:szCs w:val="18"/>
              </w:rPr>
            </w:pPr>
            <w:r w:rsidRPr="00FA43FC">
              <w:rPr>
                <w:rFonts w:eastAsia="Calibri" w:cstheme="minorHAnsi"/>
                <w:b/>
                <w:szCs w:val="18"/>
              </w:rPr>
              <w:t>Obtain documentation on the basis of which the management of the institution</w:t>
            </w:r>
            <w:r w:rsidRPr="00FA43FC">
              <w:rPr>
                <w:rFonts w:eastAsia="Calibri" w:cstheme="minorHAnsi"/>
                <w:szCs w:val="18"/>
              </w:rPr>
              <w:t xml:space="preserve"> </w:t>
            </w:r>
            <w:r w:rsidRPr="00FA43FC">
              <w:rPr>
                <w:rFonts w:eastAsia="Calibri" w:cstheme="minorHAnsi"/>
                <w:b/>
                <w:szCs w:val="18"/>
              </w:rPr>
              <w:t xml:space="preserve">has confirmed </w:t>
            </w:r>
            <w:r w:rsidRPr="00FA43FC">
              <w:rPr>
                <w:rFonts w:eastAsia="Calibri" w:cstheme="minorHAnsi"/>
                <w:szCs w:val="18"/>
              </w:rPr>
              <w:t>that</w:t>
            </w:r>
            <w:r w:rsidRPr="00FA43FC">
              <w:rPr>
                <w:rFonts w:eastAsia="Calibri" w:cstheme="minorHAnsi"/>
                <w:b/>
                <w:szCs w:val="18"/>
              </w:rPr>
              <w:t xml:space="preserve"> </w:t>
            </w:r>
            <w:r w:rsidRPr="00FA43FC">
              <w:rPr>
                <w:rFonts w:eastAsia="Calibri" w:cstheme="minorHAnsi"/>
                <w:szCs w:val="18"/>
              </w:rPr>
              <w:t>the central or regional government referred to in (</w:t>
            </w:r>
            <w:r w:rsidR="00B508A9" w:rsidRPr="00FA43FC">
              <w:rPr>
                <w:rFonts w:eastAsia="Calibri" w:cstheme="minorHAnsi"/>
                <w:szCs w:val="18"/>
              </w:rPr>
              <w:t>4.</w:t>
            </w:r>
            <w:r w:rsidRPr="00FA43FC">
              <w:rPr>
                <w:rFonts w:eastAsia="Calibri" w:cstheme="minorHAnsi"/>
                <w:szCs w:val="18"/>
              </w:rPr>
              <w:t>1.1) has an obligation to protect the economic basis of the undertaking or entity and maintain its viability throughout its lifetime, or directly or indirectly guarantees at least 90% of the original funding of the undertaking or entity</w:t>
            </w:r>
            <w:r w:rsidR="008044C5" w:rsidRPr="00FA43FC">
              <w:rPr>
                <w:rFonts w:eastAsia="Calibri" w:cstheme="minorHAnsi"/>
                <w:szCs w:val="18"/>
              </w:rPr>
              <w:t>.</w:t>
            </w:r>
          </w:p>
        </w:tc>
        <w:tc>
          <w:tcPr>
            <w:tcW w:w="1417" w:type="dxa"/>
            <w:shd w:val="clear" w:color="auto" w:fill="auto"/>
          </w:tcPr>
          <w:p w14:paraId="0223B650"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2F15BC42"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6FE3F55C" w14:textId="77777777" w:rsidR="00445F86" w:rsidRPr="00FA43FC" w:rsidRDefault="00445F86" w:rsidP="00A526B2">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2977" w:type="dxa"/>
            <w:shd w:val="clear" w:color="auto" w:fill="auto"/>
          </w:tcPr>
          <w:p w14:paraId="1748C2E9" w14:textId="77777777" w:rsidR="00445F86" w:rsidRPr="00FA43FC" w:rsidRDefault="00445F86" w:rsidP="00A526B2">
            <w:pPr>
              <w:rPr>
                <w:rFonts w:eastAsia="Calibri" w:cstheme="minorHAnsi"/>
                <w:szCs w:val="18"/>
              </w:rPr>
            </w:pPr>
          </w:p>
        </w:tc>
      </w:tr>
      <w:tr w:rsidR="00445F86" w:rsidRPr="00FA43FC" w14:paraId="2468FFD6" w14:textId="77777777" w:rsidTr="00307399">
        <w:tc>
          <w:tcPr>
            <w:tcW w:w="846" w:type="dxa"/>
            <w:shd w:val="clear" w:color="auto" w:fill="auto"/>
          </w:tcPr>
          <w:p w14:paraId="4A9F29C3" w14:textId="77777777" w:rsidR="00445F86" w:rsidRPr="00FA43FC" w:rsidRDefault="00445F86" w:rsidP="00A526B2">
            <w:pPr>
              <w:rPr>
                <w:rFonts w:eastAsia="Calibri" w:cstheme="minorHAnsi"/>
                <w:szCs w:val="18"/>
              </w:rPr>
            </w:pPr>
            <w:r w:rsidRPr="00FA43FC">
              <w:rPr>
                <w:rFonts w:eastAsia="Calibri" w:cstheme="minorHAnsi"/>
                <w:szCs w:val="18"/>
              </w:rPr>
              <w:t>4.2</w:t>
            </w:r>
          </w:p>
        </w:tc>
        <w:tc>
          <w:tcPr>
            <w:tcW w:w="3969" w:type="dxa"/>
            <w:shd w:val="clear" w:color="auto" w:fill="auto"/>
          </w:tcPr>
          <w:p w14:paraId="5711EBD7" w14:textId="77777777" w:rsidR="00445F86" w:rsidRPr="00FA43FC" w:rsidRDefault="00445F86" w:rsidP="00A526B2">
            <w:pPr>
              <w:spacing w:after="160" w:line="256" w:lineRule="auto"/>
              <w:contextualSpacing/>
              <w:rPr>
                <w:rFonts w:eastAsia="Calibri" w:cstheme="minorHAnsi"/>
                <w:b/>
                <w:szCs w:val="18"/>
              </w:rPr>
            </w:pPr>
            <w:r w:rsidRPr="00FA43FC">
              <w:rPr>
                <w:rFonts w:eastAsia="Calibri" w:cstheme="minorHAnsi"/>
                <w:b/>
                <w:szCs w:val="18"/>
                <w:u w:val="single"/>
              </w:rPr>
              <w:t>Only in case</w:t>
            </w:r>
            <w:r w:rsidRPr="00FA43FC">
              <w:rPr>
                <w:rFonts w:eastAsia="Calibri" w:cstheme="minorHAnsi"/>
                <w:b/>
                <w:szCs w:val="18"/>
              </w:rPr>
              <w:t xml:space="preserve"> an institution qualifies for intermediary institution status:</w:t>
            </w:r>
          </w:p>
          <w:p w14:paraId="65917450" w14:textId="1202845F" w:rsidR="00445F86" w:rsidRPr="00FA43FC" w:rsidRDefault="00445F86" w:rsidP="00CD25E6">
            <w:pPr>
              <w:spacing w:after="160" w:line="256" w:lineRule="auto"/>
              <w:contextualSpacing/>
              <w:jc w:val="both"/>
              <w:rPr>
                <w:rFonts w:eastAsia="Calibri" w:cstheme="minorHAnsi"/>
                <w:b/>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w:t>
            </w:r>
            <w:r w:rsidRPr="00FA43FC">
              <w:rPr>
                <w:rFonts w:eastAsia="Calibri" w:cstheme="minorHAnsi"/>
                <w:b/>
                <w:szCs w:val="18"/>
              </w:rPr>
              <w:t xml:space="preserve"> </w:t>
            </w:r>
            <w:r w:rsidRPr="00FA43FC">
              <w:rPr>
                <w:rFonts w:eastAsia="Calibri" w:cstheme="minorHAnsi"/>
                <w:szCs w:val="18"/>
              </w:rPr>
              <w:t>the promotional loans reported in field “3D5” of the DRF are not provided as credit to the final customer.</w:t>
            </w:r>
          </w:p>
        </w:tc>
        <w:tc>
          <w:tcPr>
            <w:tcW w:w="1417" w:type="dxa"/>
            <w:shd w:val="clear" w:color="auto" w:fill="auto"/>
          </w:tcPr>
          <w:p w14:paraId="18281FC5"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565781F6"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76219973" w14:textId="77777777" w:rsidR="00445F86" w:rsidRPr="00FA43FC" w:rsidRDefault="00445F86" w:rsidP="00A526B2">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2977" w:type="dxa"/>
            <w:shd w:val="clear" w:color="auto" w:fill="auto"/>
          </w:tcPr>
          <w:p w14:paraId="0208BDE1" w14:textId="77777777" w:rsidR="00445F86" w:rsidRPr="00FA43FC" w:rsidRDefault="00445F86" w:rsidP="00A526B2">
            <w:pPr>
              <w:rPr>
                <w:rFonts w:eastAsia="Calibri" w:cstheme="minorHAnsi"/>
                <w:szCs w:val="18"/>
              </w:rPr>
            </w:pPr>
          </w:p>
        </w:tc>
      </w:tr>
      <w:tr w:rsidR="00445F86" w:rsidRPr="00FA43FC" w14:paraId="6B1FE0A9" w14:textId="77777777" w:rsidTr="00307399">
        <w:tc>
          <w:tcPr>
            <w:tcW w:w="846" w:type="dxa"/>
            <w:shd w:val="clear" w:color="auto" w:fill="auto"/>
          </w:tcPr>
          <w:p w14:paraId="6B2B76D4" w14:textId="77777777" w:rsidR="00445F86" w:rsidRPr="00FA43FC" w:rsidRDefault="00445F86" w:rsidP="00A526B2">
            <w:pPr>
              <w:rPr>
                <w:rFonts w:eastAsia="Calibri" w:cstheme="minorHAnsi"/>
                <w:szCs w:val="18"/>
              </w:rPr>
            </w:pPr>
            <w:r w:rsidRPr="00FA43FC">
              <w:rPr>
                <w:rFonts w:eastAsia="Calibri" w:cstheme="minorHAnsi"/>
                <w:szCs w:val="18"/>
              </w:rPr>
              <w:t>4.3</w:t>
            </w:r>
          </w:p>
        </w:tc>
        <w:tc>
          <w:tcPr>
            <w:tcW w:w="3969" w:type="dxa"/>
            <w:shd w:val="clear" w:color="auto" w:fill="auto"/>
          </w:tcPr>
          <w:p w14:paraId="63B7D9D1" w14:textId="623F53DB" w:rsidR="00445F86" w:rsidRPr="00FA43FC" w:rsidRDefault="00445F86" w:rsidP="00A526B2">
            <w:pPr>
              <w:spacing w:after="160" w:line="256" w:lineRule="auto"/>
              <w:contextualSpacing/>
              <w:jc w:val="both"/>
              <w:rPr>
                <w:rFonts w:eastAsia="Calibri" w:cstheme="minorHAnsi"/>
                <w:b/>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 the following rule has been documented and implemented when</w:t>
            </w:r>
            <w:r w:rsidRPr="00FA43FC">
              <w:rPr>
                <w:rFonts w:eastAsia="Calibri" w:cstheme="minorHAnsi"/>
                <w:b/>
                <w:szCs w:val="18"/>
              </w:rPr>
              <w:t xml:space="preserve"> </w:t>
            </w:r>
            <w:r w:rsidRPr="00FA43FC">
              <w:rPr>
                <w:rFonts w:eastAsia="Calibri" w:cstheme="minorHAnsi"/>
                <w:szCs w:val="18"/>
              </w:rPr>
              <w:t>reporting field “3D5” of the DRF: in accordance with Article 5(1)(f) of the Commission Delegated Regulation (EU) 2015/63, 1 EUR of liability in field “3D5” is matched with 1 EUR of promotional loans received (from promotional bank).</w:t>
            </w:r>
          </w:p>
        </w:tc>
        <w:tc>
          <w:tcPr>
            <w:tcW w:w="1417" w:type="dxa"/>
            <w:shd w:val="clear" w:color="auto" w:fill="auto"/>
          </w:tcPr>
          <w:p w14:paraId="1F2C18BF"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79BE077D"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0A3237C8" w14:textId="77777777" w:rsidR="00445F86" w:rsidRPr="00FA43FC" w:rsidRDefault="00445F86" w:rsidP="00A526B2">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2977" w:type="dxa"/>
            <w:shd w:val="clear" w:color="auto" w:fill="auto"/>
          </w:tcPr>
          <w:p w14:paraId="4392A063" w14:textId="77777777" w:rsidR="00445F86" w:rsidRPr="00FA43FC" w:rsidRDefault="00445F86" w:rsidP="00A526B2">
            <w:pPr>
              <w:rPr>
                <w:rFonts w:eastAsia="Calibri" w:cstheme="minorHAnsi"/>
                <w:szCs w:val="18"/>
              </w:rPr>
            </w:pPr>
          </w:p>
        </w:tc>
      </w:tr>
      <w:tr w:rsidR="00445F86" w:rsidRPr="00FA43FC" w14:paraId="447724D5" w14:textId="77777777" w:rsidTr="00307399">
        <w:tc>
          <w:tcPr>
            <w:tcW w:w="846" w:type="dxa"/>
            <w:shd w:val="clear" w:color="auto" w:fill="auto"/>
          </w:tcPr>
          <w:p w14:paraId="40FAA669" w14:textId="77777777" w:rsidR="00445F86" w:rsidRPr="00FA43FC" w:rsidRDefault="00445F86" w:rsidP="00A526B2">
            <w:pPr>
              <w:rPr>
                <w:rFonts w:eastAsia="Calibri" w:cstheme="minorHAnsi"/>
                <w:szCs w:val="18"/>
              </w:rPr>
            </w:pPr>
            <w:r w:rsidRPr="00FA43FC">
              <w:rPr>
                <w:rFonts w:eastAsia="Calibri" w:cstheme="minorHAnsi"/>
                <w:szCs w:val="18"/>
              </w:rPr>
              <w:lastRenderedPageBreak/>
              <w:t>4.4</w:t>
            </w:r>
          </w:p>
        </w:tc>
        <w:tc>
          <w:tcPr>
            <w:tcW w:w="3969" w:type="dxa"/>
            <w:shd w:val="clear" w:color="auto" w:fill="auto"/>
          </w:tcPr>
          <w:p w14:paraId="6ACEDD16" w14:textId="72418BC8" w:rsidR="00445F86" w:rsidRPr="00FA43FC" w:rsidRDefault="00445F86" w:rsidP="00A526B2">
            <w:pPr>
              <w:spacing w:after="160" w:line="256" w:lineRule="auto"/>
              <w:contextualSpacing/>
              <w:jc w:val="both"/>
              <w:rPr>
                <w:rFonts w:eastAsia="Calibri" w:cstheme="minorHAnsi"/>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w:t>
            </w:r>
            <w:r w:rsidRPr="00FA43FC">
              <w:rPr>
                <w:rFonts w:eastAsia="Calibri" w:cstheme="minorHAnsi"/>
                <w:b/>
                <w:szCs w:val="18"/>
              </w:rPr>
              <w:t xml:space="preserve"> </w:t>
            </w:r>
            <w:r w:rsidRPr="00FA43FC">
              <w:rPr>
                <w:rFonts w:eastAsia="Calibri" w:cstheme="minorHAnsi"/>
                <w:szCs w:val="18"/>
              </w:rPr>
              <w:t>loans</w:t>
            </w:r>
            <w:r w:rsidRPr="00FA43FC">
              <w:rPr>
                <w:rFonts w:eastAsia="Calibri" w:cstheme="minorHAnsi"/>
                <w:b/>
                <w:szCs w:val="18"/>
              </w:rPr>
              <w:t xml:space="preserve"> </w:t>
            </w:r>
            <w:r w:rsidRPr="00FA43FC">
              <w:rPr>
                <w:rFonts w:eastAsia="Calibri" w:cstheme="minorHAnsi"/>
                <w:szCs w:val="18"/>
              </w:rPr>
              <w:t xml:space="preserve">that matched liabilities reported in field “3D5” of </w:t>
            </w:r>
            <w:r w:rsidR="00CD25E6" w:rsidRPr="00FA43FC">
              <w:rPr>
                <w:rFonts w:eastAsia="Calibri" w:cstheme="minorHAnsi"/>
                <w:szCs w:val="18"/>
              </w:rPr>
              <w:t xml:space="preserve">the </w:t>
            </w:r>
            <w:r w:rsidRPr="00FA43FC">
              <w:rPr>
                <w:rFonts w:eastAsia="Calibri" w:cstheme="minorHAnsi"/>
                <w:szCs w:val="18"/>
              </w:rPr>
              <w:t>DRF, fulfil the following conditions:</w:t>
            </w:r>
          </w:p>
          <w:p w14:paraId="1D04981F" w14:textId="77777777" w:rsidR="00445F86" w:rsidRPr="00FA43FC" w:rsidRDefault="00445F86" w:rsidP="00445F86">
            <w:pPr>
              <w:numPr>
                <w:ilvl w:val="0"/>
                <w:numId w:val="29"/>
              </w:numPr>
              <w:spacing w:after="160" w:line="256" w:lineRule="auto"/>
              <w:contextualSpacing/>
              <w:jc w:val="both"/>
              <w:rPr>
                <w:rFonts w:eastAsia="Calibri" w:cstheme="minorHAnsi"/>
                <w:szCs w:val="18"/>
              </w:rPr>
            </w:pPr>
            <w:r w:rsidRPr="00FA43FC">
              <w:rPr>
                <w:rFonts w:eastAsia="Calibri" w:cstheme="minorHAnsi"/>
                <w:szCs w:val="18"/>
              </w:rPr>
              <w:t>granted on a non-competitive basis;</w:t>
            </w:r>
          </w:p>
          <w:p w14:paraId="544C8BF1" w14:textId="77777777" w:rsidR="00445F86" w:rsidRPr="00FA43FC" w:rsidRDefault="00445F86" w:rsidP="00445F86">
            <w:pPr>
              <w:numPr>
                <w:ilvl w:val="0"/>
                <w:numId w:val="29"/>
              </w:numPr>
              <w:spacing w:after="160" w:line="256" w:lineRule="auto"/>
              <w:contextualSpacing/>
              <w:jc w:val="both"/>
              <w:rPr>
                <w:rFonts w:eastAsia="Calibri" w:cstheme="minorHAnsi"/>
                <w:szCs w:val="18"/>
              </w:rPr>
            </w:pPr>
            <w:r w:rsidRPr="00FA43FC">
              <w:rPr>
                <w:rFonts w:eastAsia="Calibri" w:cstheme="minorHAnsi"/>
                <w:szCs w:val="18"/>
              </w:rPr>
              <w:t xml:space="preserve">granted on a </w:t>
            </w:r>
            <w:proofErr w:type="gramStart"/>
            <w:r w:rsidRPr="00FA43FC">
              <w:rPr>
                <w:rFonts w:eastAsia="Calibri" w:cstheme="minorHAnsi"/>
                <w:szCs w:val="18"/>
              </w:rPr>
              <w:t>not for profit</w:t>
            </w:r>
            <w:proofErr w:type="gramEnd"/>
            <w:r w:rsidRPr="00FA43FC">
              <w:rPr>
                <w:rFonts w:eastAsia="Calibri" w:cstheme="minorHAnsi"/>
                <w:szCs w:val="18"/>
              </w:rPr>
              <w:t xml:space="preserve"> basis; and</w:t>
            </w:r>
          </w:p>
          <w:p w14:paraId="29364145" w14:textId="32A5D4E0" w:rsidR="00445F86" w:rsidRPr="00FA43FC" w:rsidRDefault="00445F86" w:rsidP="00B25006">
            <w:pPr>
              <w:numPr>
                <w:ilvl w:val="0"/>
                <w:numId w:val="29"/>
              </w:numPr>
              <w:spacing w:after="160" w:line="256" w:lineRule="auto"/>
              <w:contextualSpacing/>
              <w:jc w:val="both"/>
              <w:rPr>
                <w:rFonts w:eastAsia="Calibri" w:cstheme="minorHAnsi"/>
                <w:b/>
                <w:szCs w:val="18"/>
              </w:rPr>
            </w:pPr>
            <w:r w:rsidRPr="00FA43FC">
              <w:rPr>
                <w:rFonts w:eastAsia="Calibri" w:cstheme="minorHAnsi"/>
                <w:szCs w:val="18"/>
              </w:rPr>
              <w:t>promote the public policy objectives of the central or regional government referred to in (4.1.1).</w:t>
            </w:r>
          </w:p>
        </w:tc>
        <w:tc>
          <w:tcPr>
            <w:tcW w:w="1417" w:type="dxa"/>
            <w:shd w:val="clear" w:color="auto" w:fill="auto"/>
          </w:tcPr>
          <w:p w14:paraId="2172AA51"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46FCAC62"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666E05F7" w14:textId="77777777" w:rsidR="00445F86" w:rsidRPr="00FA43FC" w:rsidRDefault="00445F86" w:rsidP="00A526B2">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2977" w:type="dxa"/>
            <w:shd w:val="clear" w:color="auto" w:fill="auto"/>
          </w:tcPr>
          <w:p w14:paraId="25E7B0D2" w14:textId="77777777" w:rsidR="00445F86" w:rsidRPr="00FA43FC" w:rsidRDefault="00445F86" w:rsidP="00A526B2">
            <w:pPr>
              <w:rPr>
                <w:rFonts w:eastAsia="Calibri" w:cstheme="minorHAnsi"/>
                <w:szCs w:val="18"/>
              </w:rPr>
            </w:pPr>
          </w:p>
        </w:tc>
      </w:tr>
      <w:tr w:rsidR="00445F86" w:rsidRPr="00FA43FC" w14:paraId="636D384D" w14:textId="77777777" w:rsidTr="00307399">
        <w:tc>
          <w:tcPr>
            <w:tcW w:w="846" w:type="dxa"/>
            <w:shd w:val="clear" w:color="auto" w:fill="auto"/>
          </w:tcPr>
          <w:p w14:paraId="29CCD03A" w14:textId="77777777" w:rsidR="00445F86" w:rsidRPr="00FA43FC" w:rsidRDefault="00445F86" w:rsidP="00A526B2">
            <w:pPr>
              <w:rPr>
                <w:rFonts w:eastAsia="Calibri" w:cstheme="minorHAnsi"/>
                <w:szCs w:val="18"/>
              </w:rPr>
            </w:pPr>
            <w:r w:rsidRPr="00FA43FC">
              <w:rPr>
                <w:rFonts w:eastAsia="Calibri" w:cstheme="minorHAnsi"/>
                <w:szCs w:val="18"/>
              </w:rPr>
              <w:t>4.5</w:t>
            </w:r>
          </w:p>
        </w:tc>
        <w:tc>
          <w:tcPr>
            <w:tcW w:w="3969" w:type="dxa"/>
            <w:shd w:val="clear" w:color="auto" w:fill="auto"/>
          </w:tcPr>
          <w:p w14:paraId="5BCFCEF6" w14:textId="3A62AAE8" w:rsidR="00445F86" w:rsidRPr="00FA43FC" w:rsidRDefault="00445F86" w:rsidP="00A526B2">
            <w:pPr>
              <w:spacing w:after="160" w:line="256" w:lineRule="auto"/>
              <w:contextualSpacing/>
              <w:jc w:val="both"/>
              <w:rPr>
                <w:rFonts w:eastAsia="Calibri" w:cstheme="minorHAnsi"/>
                <w:b/>
                <w:szCs w:val="18"/>
              </w:rPr>
            </w:pPr>
            <w:r w:rsidRPr="00FA43FC">
              <w:rPr>
                <w:rFonts w:eastAsia="Calibri" w:cstheme="minorHAnsi"/>
                <w:b/>
                <w:szCs w:val="18"/>
              </w:rPr>
              <w:t xml:space="preserve">Obtain the reconciliation </w:t>
            </w:r>
            <w:r w:rsidRPr="00FA43FC">
              <w:rPr>
                <w:rFonts w:eastAsia="Calibri" w:cstheme="minorHAnsi"/>
                <w:szCs w:val="18"/>
              </w:rPr>
              <w:t xml:space="preserve">of the total amount of total accounting value of qualifying liabilities that arise from promotion loans to the underlying documents and the field “3D5” in the DRF. </w:t>
            </w:r>
            <w:r w:rsidRPr="00FA43FC">
              <w:rPr>
                <w:rFonts w:eastAsia="Calibri" w:cstheme="minorHAnsi"/>
                <w:b/>
                <w:szCs w:val="18"/>
              </w:rPr>
              <w:t>Recalculate</w:t>
            </w:r>
            <w:r w:rsidRPr="00FA43FC">
              <w:rPr>
                <w:rFonts w:eastAsia="Calibri" w:cstheme="minorHAnsi"/>
                <w:szCs w:val="18"/>
              </w:rPr>
              <w:t xml:space="preserve"> the total amount in field “3D5” in the DRF. In case of multiple underlying documents, recalculate the total amount in fields “3D5’’ in the DRF from the totals on each of the underlying documents.</w:t>
            </w:r>
          </w:p>
        </w:tc>
        <w:tc>
          <w:tcPr>
            <w:tcW w:w="1417" w:type="dxa"/>
            <w:shd w:val="clear" w:color="auto" w:fill="auto"/>
          </w:tcPr>
          <w:p w14:paraId="4E43A15D"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13923924"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6BA6D113" w14:textId="77777777" w:rsidR="00445F86" w:rsidRPr="00FA43FC" w:rsidRDefault="00445F86" w:rsidP="00A526B2">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2977" w:type="dxa"/>
            <w:shd w:val="clear" w:color="auto" w:fill="auto"/>
          </w:tcPr>
          <w:p w14:paraId="79AFAC2D" w14:textId="77777777" w:rsidR="00445F86" w:rsidRPr="00FA43FC" w:rsidRDefault="00445F86" w:rsidP="00A526B2">
            <w:pPr>
              <w:rPr>
                <w:rFonts w:eastAsia="Calibri" w:cstheme="minorHAnsi"/>
                <w:szCs w:val="18"/>
              </w:rPr>
            </w:pPr>
          </w:p>
        </w:tc>
      </w:tr>
    </w:tbl>
    <w:p w14:paraId="7015C8D9" w14:textId="26B30DC1" w:rsidR="00445F86" w:rsidRPr="00FA43FC" w:rsidRDefault="00445F86" w:rsidP="006C5102">
      <w:pPr>
        <w:pStyle w:val="Heading2"/>
        <w:rPr>
          <w:b/>
        </w:rPr>
      </w:pPr>
      <w:r w:rsidRPr="00FA43FC">
        <w:rPr>
          <w:b/>
        </w:rPr>
        <w:t>Procedures on 5: IPS deduction (only if an institution applied for deduction of the IPS in “Section E” of Deductions tab in the DRF)</w:t>
      </w:r>
    </w:p>
    <w:p w14:paraId="0EC715BC" w14:textId="77777777" w:rsidR="00445F86" w:rsidRPr="00FA43FC" w:rsidRDefault="00445F86" w:rsidP="00445F86">
      <w:pPr>
        <w:spacing w:after="160" w:line="256" w:lineRule="auto"/>
        <w:contextualSpacing/>
        <w:jc w:val="both"/>
        <w:rPr>
          <w:rFonts w:eastAsia="Times New Roman" w:cstheme="minorHAnsi"/>
          <w:color w:val="0046AD"/>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56"/>
        <w:gridCol w:w="1276"/>
        <w:gridCol w:w="3118"/>
      </w:tblGrid>
      <w:tr w:rsidR="00E11FD4" w:rsidRPr="00FA43FC" w14:paraId="7D554E16" w14:textId="77777777" w:rsidTr="00307399">
        <w:trPr>
          <w:trHeight w:val="546"/>
        </w:trPr>
        <w:tc>
          <w:tcPr>
            <w:tcW w:w="959" w:type="dxa"/>
            <w:shd w:val="clear" w:color="auto" w:fill="auto"/>
          </w:tcPr>
          <w:p w14:paraId="06998C2A" w14:textId="77777777" w:rsidR="00E11FD4" w:rsidRPr="00FA43FC" w:rsidRDefault="00E11FD4" w:rsidP="00E11FD4">
            <w:pPr>
              <w:jc w:val="center"/>
              <w:rPr>
                <w:rFonts w:eastAsia="Calibri" w:cstheme="minorHAnsi"/>
                <w:b/>
                <w:szCs w:val="18"/>
              </w:rPr>
            </w:pPr>
            <w:r w:rsidRPr="00FA43FC">
              <w:rPr>
                <w:rFonts w:eastAsia="Calibri" w:cstheme="minorHAnsi"/>
                <w:b/>
                <w:szCs w:val="18"/>
              </w:rPr>
              <w:t>#</w:t>
            </w:r>
          </w:p>
        </w:tc>
        <w:tc>
          <w:tcPr>
            <w:tcW w:w="3856" w:type="dxa"/>
            <w:shd w:val="clear" w:color="auto" w:fill="auto"/>
          </w:tcPr>
          <w:p w14:paraId="4BA2E9F2" w14:textId="77777777" w:rsidR="00E11FD4" w:rsidRPr="00FA43FC" w:rsidRDefault="00E11FD4" w:rsidP="00E11FD4">
            <w:pPr>
              <w:rPr>
                <w:rFonts w:eastAsia="Calibri" w:cstheme="minorHAnsi"/>
                <w:b/>
                <w:szCs w:val="18"/>
              </w:rPr>
            </w:pPr>
            <w:r w:rsidRPr="00FA43FC">
              <w:rPr>
                <w:rFonts w:eastAsia="Calibri" w:cstheme="minorHAnsi"/>
                <w:b/>
                <w:szCs w:val="18"/>
              </w:rPr>
              <w:t>Procedure</w:t>
            </w:r>
          </w:p>
        </w:tc>
        <w:tc>
          <w:tcPr>
            <w:tcW w:w="1276" w:type="dxa"/>
            <w:shd w:val="clear" w:color="auto" w:fill="auto"/>
          </w:tcPr>
          <w:p w14:paraId="7525C8A0" w14:textId="77777777" w:rsidR="00E11FD4" w:rsidRPr="00FA43FC" w:rsidRDefault="00E11FD4" w:rsidP="00E11FD4">
            <w:pPr>
              <w:rPr>
                <w:rFonts w:eastAsia="Calibri" w:cstheme="minorHAnsi"/>
                <w:b/>
                <w:szCs w:val="18"/>
              </w:rPr>
            </w:pPr>
            <w:r w:rsidRPr="00FA43FC">
              <w:rPr>
                <w:rFonts w:eastAsia="Calibri" w:cstheme="minorHAnsi"/>
                <w:b/>
                <w:szCs w:val="18"/>
              </w:rPr>
              <w:t xml:space="preserve"> Finding</w:t>
            </w:r>
            <w:r w:rsidRPr="00FA43FC">
              <w:rPr>
                <w:rFonts w:eastAsia="Calibri" w:cstheme="minorHAnsi"/>
                <w:szCs w:val="18"/>
                <w:vertAlign w:val="superscript"/>
              </w:rPr>
              <w:footnoteReference w:id="19"/>
            </w:r>
            <w:r w:rsidRPr="00FA43FC">
              <w:rPr>
                <w:rFonts w:eastAsia="Calibri" w:cstheme="minorHAnsi"/>
                <w:b/>
                <w:szCs w:val="18"/>
              </w:rPr>
              <w:t xml:space="preserve">  </w:t>
            </w:r>
          </w:p>
          <w:p w14:paraId="458E8F4C" w14:textId="77777777" w:rsidR="00E11FD4" w:rsidRDefault="00E11FD4" w:rsidP="00E11FD4">
            <w:pPr>
              <w:rPr>
                <w:rFonts w:eastAsia="Calibri" w:cstheme="minorHAnsi"/>
                <w:szCs w:val="18"/>
              </w:rPr>
            </w:pPr>
            <w:r w:rsidRPr="00FA43FC">
              <w:rPr>
                <w:rFonts w:eastAsia="Calibri" w:cstheme="minorHAnsi"/>
                <w:szCs w:val="18"/>
              </w:rPr>
              <w:t>(Yes/No/NA)</w:t>
            </w:r>
          </w:p>
          <w:p w14:paraId="44490E4A" w14:textId="1D538CC3" w:rsidR="00E11FD4" w:rsidRPr="00FA43FC" w:rsidRDefault="00E11FD4" w:rsidP="00E11FD4">
            <w:pPr>
              <w:rPr>
                <w:rFonts w:eastAsia="Calibri" w:cstheme="minorHAnsi"/>
                <w:szCs w:val="18"/>
              </w:rPr>
            </w:pPr>
            <w:r w:rsidRPr="00D16C8E">
              <w:rPr>
                <w:rFonts w:eastAsia="Calibri" w:cstheme="minorHAnsi"/>
                <w:i/>
                <w:iCs/>
                <w:sz w:val="12"/>
                <w:szCs w:val="12"/>
              </w:rPr>
              <w:t>(</w:t>
            </w:r>
            <w:proofErr w:type="gramStart"/>
            <w:r w:rsidRPr="00D16C8E">
              <w:rPr>
                <w:rFonts w:eastAsia="Calibri" w:cstheme="minorHAnsi"/>
                <w:i/>
                <w:iCs/>
                <w:sz w:val="12"/>
                <w:szCs w:val="12"/>
              </w:rPr>
              <w:t>this</w:t>
            </w:r>
            <w:proofErr w:type="gramEnd"/>
            <w:r w:rsidRPr="00D16C8E">
              <w:rPr>
                <w:rFonts w:eastAsia="Calibri" w:cstheme="minorHAnsi"/>
                <w:i/>
                <w:iCs/>
                <w:sz w:val="12"/>
                <w:szCs w:val="12"/>
              </w:rPr>
              <w:t xml:space="preserve"> column shall not be deleted)</w:t>
            </w:r>
          </w:p>
        </w:tc>
        <w:tc>
          <w:tcPr>
            <w:tcW w:w="3118" w:type="dxa"/>
            <w:shd w:val="clear" w:color="auto" w:fill="auto"/>
          </w:tcPr>
          <w:p w14:paraId="5BE061E7" w14:textId="77777777" w:rsidR="00E11FD4" w:rsidRDefault="00E11FD4" w:rsidP="00E11FD4">
            <w:pPr>
              <w:rPr>
                <w:rFonts w:eastAsia="Calibri" w:cstheme="minorHAnsi"/>
                <w:b/>
                <w:szCs w:val="18"/>
              </w:rPr>
            </w:pPr>
            <w:proofErr w:type="gramStart"/>
            <w:r w:rsidRPr="00FA43FC">
              <w:rPr>
                <w:rFonts w:eastAsia="Calibri" w:cstheme="minorHAnsi"/>
                <w:b/>
                <w:szCs w:val="18"/>
              </w:rPr>
              <w:t>Description  factual</w:t>
            </w:r>
            <w:proofErr w:type="gramEnd"/>
            <w:r w:rsidRPr="00FA43FC">
              <w:rPr>
                <w:rFonts w:eastAsia="Calibri" w:cstheme="minorHAnsi"/>
                <w:b/>
                <w:szCs w:val="18"/>
              </w:rPr>
              <w:t xml:space="preserve"> findings or/and comments</w:t>
            </w:r>
            <w:r w:rsidRPr="00FA43FC">
              <w:rPr>
                <w:rFonts w:eastAsia="Calibri" w:cstheme="minorHAnsi"/>
                <w:szCs w:val="18"/>
                <w:vertAlign w:val="superscript"/>
              </w:rPr>
              <w:footnoteReference w:id="20"/>
            </w:r>
          </w:p>
          <w:p w14:paraId="41B5FA6F" w14:textId="5248E9C1" w:rsidR="00E11FD4" w:rsidRPr="00FA43FC" w:rsidRDefault="00E11FD4" w:rsidP="00E11FD4">
            <w:pPr>
              <w:rPr>
                <w:rFonts w:eastAsia="Calibri" w:cstheme="minorHAnsi"/>
                <w:b/>
                <w:szCs w:val="18"/>
              </w:rPr>
            </w:pPr>
            <w:r>
              <w:rPr>
                <w:rFonts w:eastAsia="Calibri" w:cstheme="minorHAnsi"/>
                <w:i/>
                <w:iCs/>
                <w:sz w:val="12"/>
                <w:szCs w:val="12"/>
              </w:rPr>
              <w:t>(I</w:t>
            </w:r>
            <w:r w:rsidRPr="00D16C8E">
              <w:rPr>
                <w:rFonts w:eastAsia="Calibri" w:cstheme="minorHAnsi"/>
                <w:i/>
                <w:iCs/>
                <w:sz w:val="12"/>
                <w:szCs w:val="12"/>
              </w:rPr>
              <w:t>n case a finding has been identified</w:t>
            </w:r>
            <w:r>
              <w:rPr>
                <w:rFonts w:eastAsia="Calibri" w:cstheme="minorHAnsi"/>
                <w:i/>
                <w:iCs/>
                <w:sz w:val="12"/>
                <w:szCs w:val="12"/>
              </w:rPr>
              <w:t xml:space="preserve"> (</w:t>
            </w:r>
            <w:proofErr w:type="gramStart"/>
            <w:r>
              <w:rPr>
                <w:rFonts w:eastAsia="Calibri" w:cstheme="minorHAnsi"/>
                <w:i/>
                <w:iCs/>
                <w:sz w:val="12"/>
                <w:szCs w:val="12"/>
              </w:rPr>
              <w:t>i.e.</w:t>
            </w:r>
            <w:proofErr w:type="gramEnd"/>
            <w:r>
              <w:rPr>
                <w:rFonts w:eastAsia="Calibri" w:cstheme="minorHAnsi"/>
                <w:i/>
                <w:iCs/>
                <w:sz w:val="12"/>
                <w:szCs w:val="12"/>
              </w:rPr>
              <w:t xml:space="preserve"> ‘yes)’</w:t>
            </w:r>
            <w:r w:rsidRPr="00D16C8E">
              <w:rPr>
                <w:rFonts w:eastAsia="Calibri" w:cstheme="minorHAnsi"/>
                <w:i/>
                <w:iCs/>
                <w:sz w:val="12"/>
                <w:szCs w:val="12"/>
              </w:rPr>
              <w:t>, please report explicitly the field concerned and the amount that the institution should have reported.</w:t>
            </w:r>
            <w:r w:rsidR="00CD5B95">
              <w:rPr>
                <w:rFonts w:eastAsia="Calibri" w:cstheme="minorHAnsi"/>
                <w:i/>
                <w:iCs/>
                <w:sz w:val="12"/>
                <w:szCs w:val="12"/>
              </w:rPr>
              <w:t>)</w:t>
            </w:r>
          </w:p>
        </w:tc>
      </w:tr>
      <w:tr w:rsidR="00445F86" w:rsidRPr="00FA43FC" w14:paraId="2B2D7398" w14:textId="77777777" w:rsidTr="00307399">
        <w:tc>
          <w:tcPr>
            <w:tcW w:w="959" w:type="dxa"/>
            <w:shd w:val="clear" w:color="auto" w:fill="auto"/>
          </w:tcPr>
          <w:p w14:paraId="4CA1930F" w14:textId="77777777" w:rsidR="00445F86" w:rsidRPr="00FA43FC" w:rsidRDefault="00445F86" w:rsidP="00A526B2">
            <w:pPr>
              <w:rPr>
                <w:rFonts w:eastAsia="Calibri" w:cstheme="minorHAnsi"/>
                <w:szCs w:val="18"/>
              </w:rPr>
            </w:pPr>
            <w:r w:rsidRPr="00FA43FC">
              <w:rPr>
                <w:rFonts w:eastAsia="Calibri" w:cstheme="minorHAnsi"/>
                <w:szCs w:val="18"/>
              </w:rPr>
              <w:t>5.1</w:t>
            </w:r>
          </w:p>
        </w:tc>
        <w:tc>
          <w:tcPr>
            <w:tcW w:w="3856" w:type="dxa"/>
            <w:shd w:val="clear" w:color="auto" w:fill="auto"/>
          </w:tcPr>
          <w:p w14:paraId="6D938408" w14:textId="77777777" w:rsidR="00445F86" w:rsidRPr="00FA43FC" w:rsidRDefault="00445F86" w:rsidP="00A526B2">
            <w:pPr>
              <w:spacing w:after="160" w:line="256" w:lineRule="auto"/>
              <w:contextualSpacing/>
              <w:jc w:val="both"/>
              <w:rPr>
                <w:rFonts w:eastAsia="Calibri" w:cstheme="minorHAnsi"/>
                <w:b/>
                <w:szCs w:val="18"/>
              </w:rPr>
            </w:pPr>
            <w:r w:rsidRPr="00FA43FC">
              <w:rPr>
                <w:rFonts w:eastAsia="Calibri" w:cstheme="minorHAnsi"/>
                <w:b/>
                <w:szCs w:val="18"/>
              </w:rPr>
              <w:t>Identification of the scope of application of IPS deductions:</w:t>
            </w:r>
          </w:p>
          <w:p w14:paraId="4F3D2216" w14:textId="77777777" w:rsidR="00445F86" w:rsidRPr="00FA43FC" w:rsidRDefault="00445F86" w:rsidP="00445F86">
            <w:pPr>
              <w:numPr>
                <w:ilvl w:val="0"/>
                <w:numId w:val="28"/>
              </w:numPr>
              <w:spacing w:after="160" w:line="256" w:lineRule="auto"/>
              <w:contextualSpacing/>
              <w:jc w:val="both"/>
              <w:rPr>
                <w:rFonts w:eastAsia="Calibri" w:cstheme="minorHAnsi"/>
                <w:szCs w:val="18"/>
              </w:rPr>
            </w:pPr>
            <w:r w:rsidRPr="00FA43FC">
              <w:rPr>
                <w:rFonts w:eastAsia="Calibri" w:cstheme="minorHAnsi"/>
                <w:b/>
                <w:szCs w:val="18"/>
              </w:rPr>
              <w:t>Obtain the list of entities</w:t>
            </w:r>
            <w:r w:rsidRPr="00FA43FC">
              <w:rPr>
                <w:rFonts w:eastAsia="Calibri" w:cstheme="minorHAnsi"/>
                <w:szCs w:val="18"/>
              </w:rPr>
              <w:t xml:space="preserve"> that comply with the conditions specified in Article 5(1)(b) of Commission Delegated Regulation (EU) 2015/63 on the relevant reference date; and</w:t>
            </w:r>
          </w:p>
          <w:p w14:paraId="102E3730" w14:textId="7E7B64DC" w:rsidR="00445F86" w:rsidRPr="00FA43FC" w:rsidRDefault="00445F86" w:rsidP="006C5102">
            <w:pPr>
              <w:numPr>
                <w:ilvl w:val="0"/>
                <w:numId w:val="28"/>
              </w:numPr>
              <w:spacing w:line="256" w:lineRule="auto"/>
              <w:contextualSpacing/>
              <w:jc w:val="both"/>
              <w:rPr>
                <w:rFonts w:eastAsia="Calibri" w:cstheme="minorHAnsi"/>
                <w:b/>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 only those institutions identified in (1) have been considered for IPS deduction.</w:t>
            </w:r>
          </w:p>
        </w:tc>
        <w:tc>
          <w:tcPr>
            <w:tcW w:w="1276" w:type="dxa"/>
            <w:shd w:val="clear" w:color="auto" w:fill="auto"/>
          </w:tcPr>
          <w:p w14:paraId="5807E1B6"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416AE293"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3C830AFA" w14:textId="77777777" w:rsidR="00445F86" w:rsidRPr="00FA43FC" w:rsidRDefault="00445F86" w:rsidP="00A526B2">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18" w:type="dxa"/>
            <w:shd w:val="clear" w:color="auto" w:fill="auto"/>
          </w:tcPr>
          <w:p w14:paraId="0A48F00A" w14:textId="77777777" w:rsidR="00445F86" w:rsidRPr="00FA43FC" w:rsidRDefault="00445F86" w:rsidP="00A526B2">
            <w:pPr>
              <w:rPr>
                <w:rFonts w:eastAsia="Calibri" w:cstheme="minorHAnsi"/>
                <w:szCs w:val="18"/>
              </w:rPr>
            </w:pPr>
          </w:p>
        </w:tc>
      </w:tr>
      <w:tr w:rsidR="00445F86" w:rsidRPr="00FA43FC" w14:paraId="551579FA" w14:textId="77777777" w:rsidTr="00307399">
        <w:tc>
          <w:tcPr>
            <w:tcW w:w="959" w:type="dxa"/>
            <w:shd w:val="clear" w:color="auto" w:fill="auto"/>
          </w:tcPr>
          <w:p w14:paraId="09B85E65" w14:textId="77777777" w:rsidR="00445F86" w:rsidRPr="00FA43FC" w:rsidRDefault="00445F86" w:rsidP="00A526B2">
            <w:pPr>
              <w:rPr>
                <w:rFonts w:eastAsia="Calibri" w:cstheme="minorHAnsi"/>
                <w:szCs w:val="18"/>
              </w:rPr>
            </w:pPr>
            <w:r w:rsidRPr="00FA43FC">
              <w:rPr>
                <w:rFonts w:eastAsia="Calibri" w:cstheme="minorHAnsi"/>
                <w:szCs w:val="18"/>
              </w:rPr>
              <w:t>5.2</w:t>
            </w:r>
          </w:p>
        </w:tc>
        <w:tc>
          <w:tcPr>
            <w:tcW w:w="3856" w:type="dxa"/>
            <w:shd w:val="clear" w:color="auto" w:fill="auto"/>
          </w:tcPr>
          <w:p w14:paraId="010A09CF" w14:textId="77777777" w:rsidR="00445F86" w:rsidRPr="00FA43FC" w:rsidRDefault="00445F86" w:rsidP="00A526B2">
            <w:pPr>
              <w:spacing w:after="160" w:line="256" w:lineRule="auto"/>
              <w:contextualSpacing/>
              <w:jc w:val="both"/>
              <w:rPr>
                <w:rFonts w:eastAsia="Calibri" w:cstheme="minorHAnsi"/>
                <w:b/>
                <w:szCs w:val="18"/>
              </w:rPr>
            </w:pPr>
            <w:r w:rsidRPr="00FA43FC">
              <w:rPr>
                <w:rFonts w:eastAsia="Calibri" w:cstheme="minorHAnsi"/>
                <w:b/>
                <w:szCs w:val="18"/>
              </w:rPr>
              <w:t>Deduction of eligible IPS liabilities and assets:</w:t>
            </w:r>
          </w:p>
          <w:p w14:paraId="7926F7C1" w14:textId="697B5DED" w:rsidR="00445F86" w:rsidRPr="00FA43FC" w:rsidRDefault="00445F86" w:rsidP="00445F86">
            <w:pPr>
              <w:numPr>
                <w:ilvl w:val="0"/>
                <w:numId w:val="30"/>
              </w:numPr>
              <w:spacing w:after="160" w:line="256" w:lineRule="auto"/>
              <w:contextualSpacing/>
              <w:jc w:val="both"/>
              <w:rPr>
                <w:rFonts w:eastAsia="Calibri" w:cstheme="minorHAnsi"/>
                <w:szCs w:val="18"/>
              </w:rPr>
            </w:pPr>
            <w:r w:rsidRPr="00FA43FC">
              <w:rPr>
                <w:rFonts w:eastAsia="Calibri" w:cstheme="minorHAnsi"/>
                <w:b/>
                <w:szCs w:val="18"/>
              </w:rPr>
              <w:t>Obtain a list of IPS liabilities and assets</w:t>
            </w:r>
            <w:r w:rsidRPr="00FA43FC">
              <w:rPr>
                <w:rFonts w:eastAsia="Calibri" w:cstheme="minorHAnsi"/>
                <w:szCs w:val="18"/>
              </w:rPr>
              <w:t xml:space="preserve"> included in fields “3E5” and “3E9” of the </w:t>
            </w:r>
            <w:r w:rsidR="00CD25E6" w:rsidRPr="00FA43FC">
              <w:rPr>
                <w:rFonts w:eastAsia="Calibri" w:cstheme="minorHAnsi"/>
                <w:szCs w:val="18"/>
              </w:rPr>
              <w:t>DRF</w:t>
            </w:r>
            <w:r w:rsidRPr="00FA43FC">
              <w:rPr>
                <w:rFonts w:eastAsia="Calibri" w:cstheme="minorHAnsi"/>
                <w:szCs w:val="18"/>
              </w:rPr>
              <w:t xml:space="preserve"> as of the reference date and </w:t>
            </w:r>
            <w:r w:rsidRPr="00FA43FC">
              <w:rPr>
                <w:rFonts w:eastAsia="Calibri" w:cstheme="minorHAnsi"/>
                <w:b/>
                <w:szCs w:val="18"/>
              </w:rPr>
              <w:t>compare</w:t>
            </w:r>
            <w:r w:rsidRPr="00FA43FC">
              <w:rPr>
                <w:rFonts w:eastAsia="Calibri" w:cstheme="minorHAnsi"/>
                <w:szCs w:val="18"/>
              </w:rPr>
              <w:t xml:space="preserve"> it with the list obtained in the procedure (</w:t>
            </w:r>
            <w:r w:rsidR="00B508A9" w:rsidRPr="00FA43FC">
              <w:rPr>
                <w:rFonts w:eastAsia="Calibri" w:cstheme="minorHAnsi"/>
                <w:szCs w:val="18"/>
              </w:rPr>
              <w:t>5.</w:t>
            </w:r>
            <w:r w:rsidRPr="00FA43FC">
              <w:rPr>
                <w:rFonts w:eastAsia="Calibri" w:cstheme="minorHAnsi"/>
                <w:szCs w:val="18"/>
              </w:rPr>
              <w:t>1);</w:t>
            </w:r>
          </w:p>
          <w:p w14:paraId="66FB91BC" w14:textId="4B7141A9" w:rsidR="00445F86" w:rsidRPr="00FA43FC" w:rsidRDefault="00445F86" w:rsidP="00445F86">
            <w:pPr>
              <w:numPr>
                <w:ilvl w:val="0"/>
                <w:numId w:val="30"/>
              </w:numPr>
              <w:spacing w:after="160" w:line="256" w:lineRule="auto"/>
              <w:contextualSpacing/>
              <w:jc w:val="both"/>
              <w:rPr>
                <w:rFonts w:eastAsia="Calibri" w:cstheme="minorHAnsi"/>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 the counterparty or appropriate reporting line (</w:t>
            </w:r>
            <w:proofErr w:type="gramStart"/>
            <w:r w:rsidRPr="00FA43FC">
              <w:rPr>
                <w:rFonts w:eastAsia="Calibri" w:cstheme="minorHAnsi"/>
                <w:szCs w:val="18"/>
              </w:rPr>
              <w:t>e.g.</w:t>
            </w:r>
            <w:proofErr w:type="gramEnd"/>
            <w:r w:rsidRPr="00FA43FC">
              <w:rPr>
                <w:rFonts w:eastAsia="Calibri" w:cstheme="minorHAnsi"/>
                <w:szCs w:val="18"/>
              </w:rPr>
              <w:t xml:space="preserve"> the IPS) has been </w:t>
            </w:r>
            <w:r w:rsidRPr="00FA43FC">
              <w:rPr>
                <w:rFonts w:eastAsia="Calibri" w:cstheme="minorHAnsi"/>
                <w:szCs w:val="18"/>
              </w:rPr>
              <w:lastRenderedPageBreak/>
              <w:t>informed about the liabilities and assets in (</w:t>
            </w:r>
            <w:r w:rsidR="00B508A9" w:rsidRPr="00FA43FC">
              <w:rPr>
                <w:rFonts w:eastAsia="Calibri" w:cstheme="minorHAnsi"/>
                <w:szCs w:val="18"/>
              </w:rPr>
              <w:t>5.</w:t>
            </w:r>
            <w:r w:rsidRPr="00FA43FC">
              <w:rPr>
                <w:rFonts w:eastAsia="Calibri" w:cstheme="minorHAnsi"/>
                <w:szCs w:val="18"/>
              </w:rPr>
              <w:t>2.1);</w:t>
            </w:r>
          </w:p>
          <w:p w14:paraId="5C12D0F5" w14:textId="32621DDC" w:rsidR="00445F86" w:rsidRPr="00FA43FC" w:rsidRDefault="00445F86" w:rsidP="00445F86">
            <w:pPr>
              <w:numPr>
                <w:ilvl w:val="0"/>
                <w:numId w:val="30"/>
              </w:numPr>
              <w:spacing w:after="160" w:line="256" w:lineRule="auto"/>
              <w:contextualSpacing/>
              <w:jc w:val="both"/>
              <w:rPr>
                <w:rFonts w:eastAsia="Calibri" w:cstheme="minorHAnsi"/>
                <w:szCs w:val="18"/>
              </w:rPr>
            </w:pPr>
            <w:r w:rsidRPr="00FA43FC">
              <w:rPr>
                <w:rFonts w:eastAsia="Calibri" w:cstheme="minorHAnsi"/>
                <w:b/>
                <w:szCs w:val="18"/>
              </w:rPr>
              <w:t xml:space="preserve">Obtain the reconciliation </w:t>
            </w:r>
            <w:r w:rsidRPr="00FA43FC">
              <w:rPr>
                <w:rFonts w:eastAsia="Calibri" w:cstheme="minorHAnsi"/>
                <w:szCs w:val="18"/>
              </w:rPr>
              <w:t>of the total accounting value of qualifying IPS liabilities to the underlying documents and the field “3E5” in the DRF.</w:t>
            </w:r>
            <w:r w:rsidRPr="00FA43FC">
              <w:rPr>
                <w:rFonts w:eastAsia="Calibri" w:cstheme="minorHAnsi"/>
                <w:b/>
                <w:szCs w:val="18"/>
              </w:rPr>
              <w:t xml:space="preserve"> Recalculate</w:t>
            </w:r>
            <w:r w:rsidRPr="00FA43FC">
              <w:rPr>
                <w:rFonts w:eastAsia="Calibri" w:cstheme="minorHAnsi"/>
                <w:szCs w:val="18"/>
              </w:rPr>
              <w:t xml:space="preserve"> the total amount in field “3E5” in the DRF. In case of multiple underlying documents, recalculate the total amount in fields “3E5’’ in the DRF from the totals on each of the underlying documents;</w:t>
            </w:r>
          </w:p>
          <w:p w14:paraId="58E723EA" w14:textId="690D3F19" w:rsidR="00445F86" w:rsidRPr="00FA43FC" w:rsidRDefault="00445F86" w:rsidP="00445F86">
            <w:pPr>
              <w:numPr>
                <w:ilvl w:val="0"/>
                <w:numId w:val="30"/>
              </w:numPr>
              <w:spacing w:after="160" w:line="256" w:lineRule="auto"/>
              <w:contextualSpacing/>
              <w:jc w:val="both"/>
              <w:rPr>
                <w:rFonts w:eastAsia="Calibri" w:cstheme="minorHAnsi"/>
                <w:szCs w:val="18"/>
              </w:rPr>
            </w:pPr>
            <w:r w:rsidRPr="00FA43FC">
              <w:rPr>
                <w:rFonts w:eastAsia="Calibri" w:cstheme="minorHAnsi"/>
                <w:b/>
                <w:szCs w:val="18"/>
              </w:rPr>
              <w:t xml:space="preserve">Obtain the reconciliation </w:t>
            </w:r>
            <w:r w:rsidRPr="00FA43FC">
              <w:rPr>
                <w:rFonts w:eastAsia="Calibri" w:cstheme="minorHAnsi"/>
                <w:szCs w:val="18"/>
              </w:rPr>
              <w:t>of the total accounting value of qualifying IPS assets held by the qualifying IPS member to the underlying documents and the field “3E9” in the DRF.</w:t>
            </w:r>
            <w:r w:rsidRPr="00FA43FC">
              <w:rPr>
                <w:rFonts w:eastAsia="Calibri" w:cstheme="minorHAnsi"/>
                <w:b/>
                <w:szCs w:val="18"/>
              </w:rPr>
              <w:t xml:space="preserve"> Recalculate</w:t>
            </w:r>
            <w:r w:rsidRPr="00FA43FC">
              <w:rPr>
                <w:rFonts w:eastAsia="Calibri" w:cstheme="minorHAnsi"/>
                <w:szCs w:val="18"/>
              </w:rPr>
              <w:t xml:space="preserve"> the total amount in field “3E9” in the DRF; and</w:t>
            </w:r>
          </w:p>
          <w:p w14:paraId="3659AAD7" w14:textId="77777777" w:rsidR="00445F86" w:rsidRPr="00FA43FC" w:rsidRDefault="00445F86" w:rsidP="00445F86">
            <w:pPr>
              <w:numPr>
                <w:ilvl w:val="0"/>
                <w:numId w:val="30"/>
              </w:numPr>
              <w:spacing w:after="160" w:line="256" w:lineRule="auto"/>
              <w:contextualSpacing/>
              <w:jc w:val="both"/>
              <w:rPr>
                <w:rFonts w:eastAsia="Calibri" w:cstheme="minorHAnsi"/>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 the following rule has been documented and implemented when</w:t>
            </w:r>
            <w:r w:rsidRPr="00FA43FC">
              <w:rPr>
                <w:rFonts w:eastAsia="Calibri" w:cstheme="minorHAnsi"/>
                <w:b/>
                <w:szCs w:val="18"/>
              </w:rPr>
              <w:t xml:space="preserve"> </w:t>
            </w:r>
            <w:r w:rsidRPr="00FA43FC">
              <w:rPr>
                <w:rFonts w:eastAsia="Calibri" w:cstheme="minorHAnsi"/>
                <w:szCs w:val="18"/>
              </w:rPr>
              <w:t>filling field “3E10”:</w:t>
            </w:r>
          </w:p>
          <w:p w14:paraId="28FBC3FD" w14:textId="77777777" w:rsidR="00445F86" w:rsidRPr="00FA43FC" w:rsidRDefault="00445F86" w:rsidP="00307399">
            <w:pPr>
              <w:numPr>
                <w:ilvl w:val="0"/>
                <w:numId w:val="31"/>
              </w:numPr>
              <w:spacing w:after="160" w:line="256" w:lineRule="auto"/>
              <w:ind w:left="773" w:hanging="142"/>
              <w:contextualSpacing/>
              <w:jc w:val="both"/>
              <w:rPr>
                <w:rFonts w:eastAsia="Calibri" w:cstheme="minorHAnsi"/>
                <w:szCs w:val="18"/>
              </w:rPr>
            </w:pPr>
            <w:r w:rsidRPr="00FA43FC">
              <w:rPr>
                <w:rFonts w:eastAsia="Calibri" w:cstheme="minorHAnsi"/>
                <w:szCs w:val="18"/>
              </w:rPr>
              <w:t>Verification at which value it is booked as a liability by the group counterpart. In case of mismatch, the value booked by the group counterpart as a liability prevails;</w:t>
            </w:r>
          </w:p>
          <w:p w14:paraId="5D9A7821" w14:textId="5262179D" w:rsidR="00445F86" w:rsidRPr="00FA43FC" w:rsidRDefault="009310BC" w:rsidP="00307399">
            <w:pPr>
              <w:numPr>
                <w:ilvl w:val="0"/>
                <w:numId w:val="31"/>
              </w:numPr>
              <w:spacing w:after="160" w:line="256" w:lineRule="auto"/>
              <w:ind w:left="773"/>
              <w:contextualSpacing/>
              <w:jc w:val="both"/>
              <w:rPr>
                <w:rFonts w:eastAsia="Calibri" w:cstheme="minorHAnsi"/>
                <w:b/>
                <w:szCs w:val="18"/>
              </w:rPr>
            </w:pPr>
            <w:r w:rsidRPr="00FA43FC">
              <w:rPr>
                <w:rFonts w:eastAsia="Calibri" w:cstheme="minorHAnsi"/>
                <w:i/>
                <w:szCs w:val="18"/>
              </w:rPr>
              <w:t>When applicable,</w:t>
            </w:r>
            <w:r w:rsidRPr="00FA43FC">
              <w:rPr>
                <w:rFonts w:eastAsia="Calibri" w:cstheme="minorHAnsi"/>
                <w:szCs w:val="18"/>
              </w:rPr>
              <w:t xml:space="preserve"> application of </w:t>
            </w:r>
            <w:r w:rsidR="002A1544" w:rsidRPr="00FA43FC">
              <w:rPr>
                <w:rFonts w:eastAsia="Calibri" w:cstheme="minorHAnsi"/>
                <w:szCs w:val="18"/>
              </w:rPr>
              <w:t>Articles 5a</w:t>
            </w:r>
            <w:r w:rsidR="00E83A19" w:rsidRPr="00FA43FC">
              <w:rPr>
                <w:rFonts w:eastAsia="Calibri" w:cstheme="minorHAnsi"/>
                <w:szCs w:val="18"/>
              </w:rPr>
              <w:t xml:space="preserve"> to </w:t>
            </w:r>
            <w:r w:rsidR="002A1544" w:rsidRPr="00FA43FC">
              <w:rPr>
                <w:rFonts w:eastAsia="Calibri" w:cstheme="minorHAnsi"/>
                <w:szCs w:val="18"/>
              </w:rPr>
              <w:t xml:space="preserve">5e </w:t>
            </w:r>
            <w:r w:rsidR="005729E4" w:rsidRPr="00FA43FC">
              <w:rPr>
                <w:rFonts w:eastAsia="Calibri" w:cstheme="minorHAnsi"/>
                <w:szCs w:val="18"/>
              </w:rPr>
              <w:t>of Commission Delegated Regulation (EU) 2015/63</w:t>
            </w:r>
            <w:r w:rsidRPr="00FA43FC">
              <w:rPr>
                <w:rFonts w:eastAsia="Calibri" w:cstheme="minorHAnsi"/>
                <w:szCs w:val="18"/>
              </w:rPr>
              <w:t xml:space="preserve"> and verification whether it matches the value after floor calculated by the group counterpart. </w:t>
            </w:r>
            <w:r w:rsidR="00445F86" w:rsidRPr="00FA43FC">
              <w:rPr>
                <w:rFonts w:eastAsia="Calibri" w:cstheme="minorHAnsi"/>
                <w:szCs w:val="18"/>
              </w:rPr>
              <w:t xml:space="preserve">In case of mismatch, the value calculated by the group counterpart as a liability prevails. </w:t>
            </w:r>
          </w:p>
        </w:tc>
        <w:tc>
          <w:tcPr>
            <w:tcW w:w="1276" w:type="dxa"/>
            <w:shd w:val="clear" w:color="auto" w:fill="auto"/>
          </w:tcPr>
          <w:p w14:paraId="09FF852D" w14:textId="77777777" w:rsidR="00445F86" w:rsidRPr="00FA43FC" w:rsidRDefault="00445F86" w:rsidP="00A526B2">
            <w:pPr>
              <w:rPr>
                <w:rFonts w:cstheme="minorHAnsi"/>
                <w:szCs w:val="18"/>
              </w:rPr>
            </w:pPr>
            <w:proofErr w:type="gramStart"/>
            <w:r w:rsidRPr="00FA43FC">
              <w:rPr>
                <w:rFonts w:eastAsia="Calibri" w:cstheme="minorHAnsi"/>
                <w:szCs w:val="18"/>
              </w:rPr>
              <w:lastRenderedPageBreak/>
              <w:t xml:space="preserve">□  </w:t>
            </w:r>
            <w:r w:rsidRPr="00FA43FC">
              <w:rPr>
                <w:rFonts w:cstheme="minorHAnsi"/>
                <w:szCs w:val="18"/>
              </w:rPr>
              <w:t>Yes</w:t>
            </w:r>
            <w:proofErr w:type="gramEnd"/>
          </w:p>
          <w:p w14:paraId="2AA4B424"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0B9F83AD" w14:textId="77777777" w:rsidR="00445F86" w:rsidRPr="00FA43FC" w:rsidRDefault="00445F86" w:rsidP="00A526B2">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18" w:type="dxa"/>
            <w:shd w:val="clear" w:color="auto" w:fill="auto"/>
          </w:tcPr>
          <w:p w14:paraId="018B38FA" w14:textId="77777777" w:rsidR="00445F86" w:rsidRPr="00FA43FC" w:rsidRDefault="00445F86" w:rsidP="00A526B2">
            <w:pPr>
              <w:rPr>
                <w:rFonts w:eastAsia="Calibri" w:cstheme="minorHAnsi"/>
                <w:szCs w:val="18"/>
              </w:rPr>
            </w:pPr>
          </w:p>
        </w:tc>
      </w:tr>
    </w:tbl>
    <w:p w14:paraId="33F55DA3" w14:textId="3E235E5C" w:rsidR="00445F86" w:rsidRPr="00FA43FC" w:rsidRDefault="00445F86" w:rsidP="006C5102">
      <w:pPr>
        <w:pStyle w:val="Heading2"/>
        <w:rPr>
          <w:b/>
        </w:rPr>
      </w:pPr>
      <w:r w:rsidRPr="00FA43FC">
        <w:rPr>
          <w:b/>
        </w:rPr>
        <w:t>Procedures on 6: Intragroup deduction (only if an institution applied for the intragroup deduction in “Section F” of Deductions tab in the DRF)</w:t>
      </w:r>
    </w:p>
    <w:p w14:paraId="67161825" w14:textId="77777777" w:rsidR="00445F86" w:rsidRPr="00FA43FC" w:rsidRDefault="00445F86" w:rsidP="00445F86">
      <w:pPr>
        <w:rPr>
          <w:rFonts w:eastAsia="Times New Roman" w:cstheme="minorHAnsi"/>
          <w:color w:val="2E74B5"/>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56"/>
        <w:gridCol w:w="1275"/>
        <w:gridCol w:w="3119"/>
      </w:tblGrid>
      <w:tr w:rsidR="00E11FD4" w:rsidRPr="00FA43FC" w14:paraId="160D0A4C" w14:textId="77777777" w:rsidTr="00307399">
        <w:trPr>
          <w:trHeight w:val="546"/>
        </w:trPr>
        <w:tc>
          <w:tcPr>
            <w:tcW w:w="959" w:type="dxa"/>
            <w:shd w:val="clear" w:color="auto" w:fill="auto"/>
          </w:tcPr>
          <w:p w14:paraId="55A92CCA" w14:textId="77777777" w:rsidR="00E11FD4" w:rsidRPr="00FA43FC" w:rsidRDefault="00E11FD4" w:rsidP="00E11FD4">
            <w:pPr>
              <w:jc w:val="center"/>
              <w:rPr>
                <w:rFonts w:eastAsia="Calibri" w:cstheme="minorHAnsi"/>
                <w:b/>
                <w:szCs w:val="18"/>
              </w:rPr>
            </w:pPr>
            <w:r w:rsidRPr="00FA43FC">
              <w:rPr>
                <w:rFonts w:eastAsia="Calibri" w:cstheme="minorHAnsi"/>
                <w:b/>
                <w:szCs w:val="18"/>
              </w:rPr>
              <w:t>#</w:t>
            </w:r>
          </w:p>
        </w:tc>
        <w:tc>
          <w:tcPr>
            <w:tcW w:w="3856" w:type="dxa"/>
            <w:shd w:val="clear" w:color="auto" w:fill="auto"/>
          </w:tcPr>
          <w:p w14:paraId="56282A0E" w14:textId="77777777" w:rsidR="00E11FD4" w:rsidRPr="00FA43FC" w:rsidRDefault="00E11FD4" w:rsidP="00E11FD4">
            <w:pPr>
              <w:rPr>
                <w:rFonts w:eastAsia="Calibri" w:cstheme="minorHAnsi"/>
                <w:b/>
                <w:szCs w:val="18"/>
              </w:rPr>
            </w:pPr>
            <w:r w:rsidRPr="00FA43FC">
              <w:rPr>
                <w:rFonts w:eastAsia="Calibri" w:cstheme="minorHAnsi"/>
                <w:b/>
                <w:szCs w:val="18"/>
              </w:rPr>
              <w:t>Procedure</w:t>
            </w:r>
          </w:p>
        </w:tc>
        <w:tc>
          <w:tcPr>
            <w:tcW w:w="1275" w:type="dxa"/>
            <w:shd w:val="clear" w:color="auto" w:fill="auto"/>
          </w:tcPr>
          <w:p w14:paraId="21B66DC9" w14:textId="77777777" w:rsidR="00E11FD4" w:rsidRPr="00FA43FC" w:rsidRDefault="00E11FD4" w:rsidP="00E11FD4">
            <w:pPr>
              <w:rPr>
                <w:rFonts w:eastAsia="Calibri" w:cstheme="minorHAnsi"/>
                <w:b/>
                <w:szCs w:val="18"/>
              </w:rPr>
            </w:pPr>
            <w:r w:rsidRPr="00FA43FC">
              <w:rPr>
                <w:rFonts w:eastAsia="Calibri" w:cstheme="minorHAnsi"/>
                <w:b/>
                <w:szCs w:val="18"/>
              </w:rPr>
              <w:t xml:space="preserve"> Finding</w:t>
            </w:r>
            <w:r w:rsidRPr="00FA43FC">
              <w:rPr>
                <w:rFonts w:eastAsia="Calibri" w:cstheme="minorHAnsi"/>
                <w:szCs w:val="18"/>
                <w:vertAlign w:val="superscript"/>
              </w:rPr>
              <w:footnoteReference w:id="21"/>
            </w:r>
            <w:r w:rsidRPr="00FA43FC">
              <w:rPr>
                <w:rFonts w:eastAsia="Calibri" w:cstheme="minorHAnsi"/>
                <w:b/>
                <w:szCs w:val="18"/>
              </w:rPr>
              <w:t xml:space="preserve">  </w:t>
            </w:r>
          </w:p>
          <w:p w14:paraId="6E9E6D84" w14:textId="77777777" w:rsidR="00E11FD4" w:rsidRDefault="00E11FD4" w:rsidP="00E11FD4">
            <w:pPr>
              <w:rPr>
                <w:rFonts w:eastAsia="Calibri" w:cstheme="minorHAnsi"/>
                <w:szCs w:val="18"/>
              </w:rPr>
            </w:pPr>
            <w:r w:rsidRPr="00FA43FC">
              <w:rPr>
                <w:rFonts w:eastAsia="Calibri" w:cstheme="minorHAnsi"/>
                <w:szCs w:val="18"/>
              </w:rPr>
              <w:t>(Yes/No/NA)</w:t>
            </w:r>
          </w:p>
          <w:p w14:paraId="4E67E7FA" w14:textId="13296B0A" w:rsidR="00E11FD4" w:rsidRPr="00FA43FC" w:rsidRDefault="00E11FD4" w:rsidP="00E11FD4">
            <w:pPr>
              <w:rPr>
                <w:rFonts w:eastAsia="Calibri" w:cstheme="minorHAnsi"/>
                <w:szCs w:val="18"/>
              </w:rPr>
            </w:pPr>
            <w:r w:rsidRPr="00D16C8E">
              <w:rPr>
                <w:rFonts w:eastAsia="Calibri" w:cstheme="minorHAnsi"/>
                <w:i/>
                <w:iCs/>
                <w:sz w:val="12"/>
                <w:szCs w:val="12"/>
              </w:rPr>
              <w:t>(</w:t>
            </w:r>
            <w:proofErr w:type="gramStart"/>
            <w:r w:rsidRPr="00D16C8E">
              <w:rPr>
                <w:rFonts w:eastAsia="Calibri" w:cstheme="minorHAnsi"/>
                <w:i/>
                <w:iCs/>
                <w:sz w:val="12"/>
                <w:szCs w:val="12"/>
              </w:rPr>
              <w:t>this</w:t>
            </w:r>
            <w:proofErr w:type="gramEnd"/>
            <w:r w:rsidRPr="00D16C8E">
              <w:rPr>
                <w:rFonts w:eastAsia="Calibri" w:cstheme="minorHAnsi"/>
                <w:i/>
                <w:iCs/>
                <w:sz w:val="12"/>
                <w:szCs w:val="12"/>
              </w:rPr>
              <w:t xml:space="preserve"> column shall not be deleted)</w:t>
            </w:r>
          </w:p>
        </w:tc>
        <w:tc>
          <w:tcPr>
            <w:tcW w:w="3119" w:type="dxa"/>
            <w:shd w:val="clear" w:color="auto" w:fill="auto"/>
          </w:tcPr>
          <w:p w14:paraId="125E1C42" w14:textId="77777777" w:rsidR="00E11FD4" w:rsidRDefault="00E11FD4" w:rsidP="00E11FD4">
            <w:pPr>
              <w:rPr>
                <w:rFonts w:eastAsia="Calibri" w:cstheme="minorHAnsi"/>
                <w:b/>
                <w:szCs w:val="18"/>
              </w:rPr>
            </w:pPr>
            <w:proofErr w:type="gramStart"/>
            <w:r w:rsidRPr="00FA43FC">
              <w:rPr>
                <w:rFonts w:eastAsia="Calibri" w:cstheme="minorHAnsi"/>
                <w:b/>
                <w:szCs w:val="18"/>
              </w:rPr>
              <w:t>Description  factual</w:t>
            </w:r>
            <w:proofErr w:type="gramEnd"/>
            <w:r w:rsidRPr="00FA43FC">
              <w:rPr>
                <w:rFonts w:eastAsia="Calibri" w:cstheme="minorHAnsi"/>
                <w:b/>
                <w:szCs w:val="18"/>
              </w:rPr>
              <w:t xml:space="preserve"> findings or/and comments</w:t>
            </w:r>
            <w:r w:rsidRPr="00FA43FC">
              <w:rPr>
                <w:rFonts w:eastAsia="Calibri" w:cstheme="minorHAnsi"/>
                <w:szCs w:val="18"/>
                <w:vertAlign w:val="superscript"/>
              </w:rPr>
              <w:footnoteReference w:id="22"/>
            </w:r>
          </w:p>
          <w:p w14:paraId="033B53DD" w14:textId="523C6329" w:rsidR="00E11FD4" w:rsidRPr="00FA43FC" w:rsidRDefault="00E11FD4" w:rsidP="00E11FD4">
            <w:pPr>
              <w:rPr>
                <w:rFonts w:eastAsia="Calibri" w:cstheme="minorHAnsi"/>
                <w:b/>
                <w:szCs w:val="18"/>
              </w:rPr>
            </w:pPr>
            <w:r>
              <w:rPr>
                <w:rFonts w:eastAsia="Calibri" w:cstheme="minorHAnsi"/>
                <w:i/>
                <w:iCs/>
                <w:sz w:val="12"/>
                <w:szCs w:val="12"/>
              </w:rPr>
              <w:t>(I</w:t>
            </w:r>
            <w:r w:rsidRPr="00D16C8E">
              <w:rPr>
                <w:rFonts w:eastAsia="Calibri" w:cstheme="minorHAnsi"/>
                <w:i/>
                <w:iCs/>
                <w:sz w:val="12"/>
                <w:szCs w:val="12"/>
              </w:rPr>
              <w:t>n case a finding has been identified</w:t>
            </w:r>
            <w:r>
              <w:rPr>
                <w:rFonts w:eastAsia="Calibri" w:cstheme="minorHAnsi"/>
                <w:i/>
                <w:iCs/>
                <w:sz w:val="12"/>
                <w:szCs w:val="12"/>
              </w:rPr>
              <w:t xml:space="preserve"> (</w:t>
            </w:r>
            <w:proofErr w:type="gramStart"/>
            <w:r>
              <w:rPr>
                <w:rFonts w:eastAsia="Calibri" w:cstheme="minorHAnsi"/>
                <w:i/>
                <w:iCs/>
                <w:sz w:val="12"/>
                <w:szCs w:val="12"/>
              </w:rPr>
              <w:t>i.e.</w:t>
            </w:r>
            <w:proofErr w:type="gramEnd"/>
            <w:r>
              <w:rPr>
                <w:rFonts w:eastAsia="Calibri" w:cstheme="minorHAnsi"/>
                <w:i/>
                <w:iCs/>
                <w:sz w:val="12"/>
                <w:szCs w:val="12"/>
              </w:rPr>
              <w:t xml:space="preserve"> ‘yes)’</w:t>
            </w:r>
            <w:r w:rsidRPr="00D16C8E">
              <w:rPr>
                <w:rFonts w:eastAsia="Calibri" w:cstheme="minorHAnsi"/>
                <w:i/>
                <w:iCs/>
                <w:sz w:val="12"/>
                <w:szCs w:val="12"/>
              </w:rPr>
              <w:t>, please report explicitly the field concerned and the amount that the institution should have reported.</w:t>
            </w:r>
            <w:r w:rsidR="00CD5B95">
              <w:rPr>
                <w:rFonts w:eastAsia="Calibri" w:cstheme="minorHAnsi"/>
                <w:i/>
                <w:iCs/>
                <w:sz w:val="12"/>
                <w:szCs w:val="12"/>
              </w:rPr>
              <w:t>)</w:t>
            </w:r>
          </w:p>
        </w:tc>
      </w:tr>
      <w:tr w:rsidR="00445F86" w:rsidRPr="00FA43FC" w14:paraId="3C50128A" w14:textId="77777777" w:rsidTr="00307399">
        <w:tc>
          <w:tcPr>
            <w:tcW w:w="959" w:type="dxa"/>
            <w:shd w:val="clear" w:color="auto" w:fill="auto"/>
          </w:tcPr>
          <w:p w14:paraId="0D50C441" w14:textId="77777777" w:rsidR="00445F86" w:rsidRPr="00FA43FC" w:rsidRDefault="00445F86" w:rsidP="00A526B2">
            <w:pPr>
              <w:rPr>
                <w:rFonts w:eastAsia="Calibri" w:cstheme="minorHAnsi"/>
                <w:szCs w:val="18"/>
              </w:rPr>
            </w:pPr>
            <w:r w:rsidRPr="00FA43FC">
              <w:rPr>
                <w:rFonts w:eastAsia="Calibri" w:cstheme="minorHAnsi"/>
                <w:szCs w:val="18"/>
              </w:rPr>
              <w:t>6.1</w:t>
            </w:r>
          </w:p>
        </w:tc>
        <w:tc>
          <w:tcPr>
            <w:tcW w:w="3856" w:type="dxa"/>
            <w:shd w:val="clear" w:color="auto" w:fill="auto"/>
          </w:tcPr>
          <w:p w14:paraId="1AB33728" w14:textId="1A521F06" w:rsidR="00445F86" w:rsidRPr="00FA43FC" w:rsidRDefault="00445F86" w:rsidP="00A526B2">
            <w:pPr>
              <w:spacing w:after="160" w:line="256" w:lineRule="auto"/>
              <w:contextualSpacing/>
              <w:jc w:val="both"/>
              <w:rPr>
                <w:rFonts w:eastAsia="Calibri" w:cstheme="minorHAnsi"/>
                <w:b/>
                <w:szCs w:val="18"/>
              </w:rPr>
            </w:pPr>
            <w:r w:rsidRPr="00FA43FC">
              <w:rPr>
                <w:rFonts w:eastAsia="Calibri" w:cstheme="minorHAnsi"/>
                <w:b/>
                <w:szCs w:val="18"/>
              </w:rPr>
              <w:t>Identification of the scope of application of intragroup deductions:</w:t>
            </w:r>
            <w:r w:rsidRPr="00FA43FC">
              <w:rPr>
                <w:rFonts w:eastAsia="Calibri" w:cstheme="minorHAnsi"/>
                <w:szCs w:val="18"/>
              </w:rPr>
              <w:t xml:space="preserve"> </w:t>
            </w:r>
          </w:p>
        </w:tc>
        <w:tc>
          <w:tcPr>
            <w:tcW w:w="1275" w:type="dxa"/>
            <w:shd w:val="clear" w:color="auto" w:fill="auto"/>
          </w:tcPr>
          <w:p w14:paraId="60A5179A" w14:textId="0F105868" w:rsidR="00445F86" w:rsidRPr="00FA43FC" w:rsidRDefault="00445F86" w:rsidP="00A526B2">
            <w:pPr>
              <w:rPr>
                <w:rFonts w:eastAsia="Calibri" w:cstheme="minorHAnsi"/>
                <w:szCs w:val="18"/>
              </w:rPr>
            </w:pPr>
          </w:p>
        </w:tc>
        <w:tc>
          <w:tcPr>
            <w:tcW w:w="3119" w:type="dxa"/>
            <w:shd w:val="clear" w:color="auto" w:fill="auto"/>
          </w:tcPr>
          <w:p w14:paraId="38875EE4" w14:textId="77777777" w:rsidR="00445F86" w:rsidRPr="00FA43FC" w:rsidRDefault="00445F86" w:rsidP="00A526B2">
            <w:pPr>
              <w:rPr>
                <w:rFonts w:eastAsia="Calibri" w:cstheme="minorHAnsi"/>
                <w:szCs w:val="18"/>
              </w:rPr>
            </w:pPr>
          </w:p>
        </w:tc>
      </w:tr>
      <w:tr w:rsidR="00445F86" w:rsidRPr="00FA43FC" w14:paraId="5876F145" w14:textId="77777777" w:rsidTr="00307399">
        <w:tc>
          <w:tcPr>
            <w:tcW w:w="959" w:type="dxa"/>
            <w:shd w:val="clear" w:color="auto" w:fill="auto"/>
          </w:tcPr>
          <w:p w14:paraId="66E41D6F" w14:textId="77777777" w:rsidR="00445F86" w:rsidRPr="00FA43FC" w:rsidRDefault="00445F86" w:rsidP="00A526B2">
            <w:pPr>
              <w:rPr>
                <w:rFonts w:eastAsia="Calibri" w:cstheme="minorHAnsi"/>
                <w:szCs w:val="18"/>
              </w:rPr>
            </w:pPr>
            <w:r w:rsidRPr="00FA43FC">
              <w:rPr>
                <w:rFonts w:eastAsia="Calibri" w:cstheme="minorHAnsi"/>
                <w:szCs w:val="18"/>
              </w:rPr>
              <w:lastRenderedPageBreak/>
              <w:t>6.1.1</w:t>
            </w:r>
          </w:p>
        </w:tc>
        <w:tc>
          <w:tcPr>
            <w:tcW w:w="3856" w:type="dxa"/>
            <w:shd w:val="clear" w:color="auto" w:fill="auto"/>
          </w:tcPr>
          <w:p w14:paraId="584A1B57" w14:textId="77777777" w:rsidR="00445F86" w:rsidRPr="00FA43FC" w:rsidRDefault="00445F86" w:rsidP="00625DBC">
            <w:pPr>
              <w:jc w:val="both"/>
              <w:rPr>
                <w:rFonts w:cstheme="minorHAnsi"/>
                <w:szCs w:val="18"/>
              </w:rPr>
            </w:pPr>
            <w:r w:rsidRPr="00FA43FC">
              <w:rPr>
                <w:rFonts w:eastAsia="Calibri" w:cstheme="minorHAnsi"/>
                <w:b/>
                <w:szCs w:val="18"/>
              </w:rPr>
              <w:t>Obtain the list of entities</w:t>
            </w:r>
            <w:r w:rsidRPr="00FA43FC">
              <w:rPr>
                <w:rFonts w:eastAsia="Calibri" w:cstheme="minorHAnsi"/>
                <w:szCs w:val="18"/>
              </w:rPr>
              <w:t xml:space="preserve"> </w:t>
            </w:r>
            <w:r w:rsidRPr="00FA43FC">
              <w:rPr>
                <w:rFonts w:eastAsia="Calibri" w:cstheme="minorHAnsi"/>
                <w:b/>
                <w:szCs w:val="18"/>
              </w:rPr>
              <w:t>that according to the assessment by the management of the institution</w:t>
            </w:r>
            <w:r w:rsidRPr="00FA43FC">
              <w:rPr>
                <w:rFonts w:eastAsia="Calibri" w:cstheme="minorHAnsi"/>
                <w:szCs w:val="18"/>
              </w:rPr>
              <w:t xml:space="preserve"> comply with the condition specified in Article 5(1)(a)(iii) of Commission Delegated Regulation (EU) 2015/63 on the relevant reference date;</w:t>
            </w:r>
          </w:p>
        </w:tc>
        <w:tc>
          <w:tcPr>
            <w:tcW w:w="1275" w:type="dxa"/>
            <w:shd w:val="clear" w:color="auto" w:fill="auto"/>
          </w:tcPr>
          <w:p w14:paraId="2E07C7A7"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7B830C7C"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6D82E170"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19" w:type="dxa"/>
            <w:shd w:val="clear" w:color="auto" w:fill="auto"/>
          </w:tcPr>
          <w:p w14:paraId="510F7135" w14:textId="77777777" w:rsidR="00445F86" w:rsidRPr="00FA43FC" w:rsidRDefault="00445F86" w:rsidP="00A526B2">
            <w:pPr>
              <w:rPr>
                <w:rFonts w:eastAsia="Calibri" w:cstheme="minorHAnsi"/>
                <w:szCs w:val="18"/>
              </w:rPr>
            </w:pPr>
          </w:p>
        </w:tc>
      </w:tr>
      <w:tr w:rsidR="00445F86" w:rsidRPr="00FA43FC" w14:paraId="5CAED7CA" w14:textId="77777777" w:rsidTr="00307399">
        <w:tc>
          <w:tcPr>
            <w:tcW w:w="959" w:type="dxa"/>
            <w:shd w:val="clear" w:color="auto" w:fill="auto"/>
          </w:tcPr>
          <w:p w14:paraId="6612B6EF" w14:textId="77777777" w:rsidR="00445F86" w:rsidRPr="00FA43FC" w:rsidRDefault="00445F86" w:rsidP="00A526B2">
            <w:pPr>
              <w:rPr>
                <w:rFonts w:eastAsia="Calibri" w:cstheme="minorHAnsi"/>
                <w:szCs w:val="18"/>
              </w:rPr>
            </w:pPr>
            <w:r w:rsidRPr="00FA43FC">
              <w:rPr>
                <w:rFonts w:eastAsia="Calibri" w:cstheme="minorHAnsi"/>
                <w:szCs w:val="18"/>
              </w:rPr>
              <w:t>6.1.2</w:t>
            </w:r>
          </w:p>
        </w:tc>
        <w:tc>
          <w:tcPr>
            <w:tcW w:w="3856" w:type="dxa"/>
            <w:shd w:val="clear" w:color="auto" w:fill="auto"/>
          </w:tcPr>
          <w:p w14:paraId="79437832" w14:textId="6EC166EB" w:rsidR="00445F86" w:rsidRPr="00FA43FC" w:rsidRDefault="00585077" w:rsidP="006C5102">
            <w:pPr>
              <w:spacing w:after="160" w:line="256" w:lineRule="auto"/>
              <w:contextualSpacing/>
              <w:jc w:val="both"/>
              <w:rPr>
                <w:rFonts w:eastAsia="Calibri" w:cstheme="minorHAnsi"/>
                <w:b/>
                <w:szCs w:val="18"/>
              </w:rPr>
            </w:pPr>
            <w:r w:rsidRPr="00FA43FC">
              <w:rPr>
                <w:rFonts w:eastAsia="Calibri" w:cstheme="minorHAnsi"/>
                <w:b/>
                <w:szCs w:val="18"/>
              </w:rPr>
              <w:t>Obtain the list of entities</w:t>
            </w:r>
            <w:r w:rsidRPr="00FA43FC">
              <w:rPr>
                <w:rFonts w:eastAsia="Calibri" w:cstheme="minorHAnsi"/>
                <w:szCs w:val="18"/>
              </w:rPr>
              <w:t xml:space="preserve"> that have been identified in (</w:t>
            </w:r>
            <w:r w:rsidR="00B508A9" w:rsidRPr="00FA43FC">
              <w:rPr>
                <w:rFonts w:eastAsia="Calibri" w:cstheme="minorHAnsi"/>
                <w:szCs w:val="18"/>
              </w:rPr>
              <w:t>6.</w:t>
            </w:r>
            <w:r w:rsidRPr="00FA43FC">
              <w:rPr>
                <w:rFonts w:eastAsia="Calibri" w:cstheme="minorHAnsi"/>
                <w:szCs w:val="18"/>
              </w:rPr>
              <w:t>1.1) and comply with the conditions specified in Article 5(1)(a)(</w:t>
            </w:r>
            <w:proofErr w:type="spellStart"/>
            <w:r w:rsidRPr="00FA43FC">
              <w:rPr>
                <w:rFonts w:eastAsia="Calibri" w:cstheme="minorHAnsi"/>
                <w:szCs w:val="18"/>
              </w:rPr>
              <w:t>i</w:t>
            </w:r>
            <w:proofErr w:type="spellEnd"/>
            <w:r w:rsidRPr="00FA43FC">
              <w:rPr>
                <w:rFonts w:eastAsia="Calibri" w:cstheme="minorHAnsi"/>
                <w:szCs w:val="18"/>
              </w:rPr>
              <w:t>) &amp; (ii) of Commission Delegated Regulation (EU) 2015/63 on the relevant reference date.</w:t>
            </w:r>
          </w:p>
        </w:tc>
        <w:tc>
          <w:tcPr>
            <w:tcW w:w="1275" w:type="dxa"/>
            <w:shd w:val="clear" w:color="auto" w:fill="auto"/>
          </w:tcPr>
          <w:p w14:paraId="2C670E47"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089B73DE"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4EB8B65B"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19" w:type="dxa"/>
            <w:shd w:val="clear" w:color="auto" w:fill="auto"/>
          </w:tcPr>
          <w:p w14:paraId="1F38AF6E" w14:textId="77777777" w:rsidR="00445F86" w:rsidRPr="00FA43FC" w:rsidRDefault="00445F86" w:rsidP="00A526B2">
            <w:pPr>
              <w:rPr>
                <w:rFonts w:eastAsia="Calibri" w:cstheme="minorHAnsi"/>
                <w:szCs w:val="18"/>
              </w:rPr>
            </w:pPr>
          </w:p>
        </w:tc>
      </w:tr>
      <w:tr w:rsidR="00445F86" w:rsidRPr="00FA43FC" w14:paraId="77CFD98A" w14:textId="77777777" w:rsidTr="00307399">
        <w:tc>
          <w:tcPr>
            <w:tcW w:w="959" w:type="dxa"/>
            <w:shd w:val="clear" w:color="auto" w:fill="auto"/>
          </w:tcPr>
          <w:p w14:paraId="3A994F81" w14:textId="77777777" w:rsidR="00445F86" w:rsidRPr="00FA43FC" w:rsidRDefault="00445F86" w:rsidP="00A526B2">
            <w:pPr>
              <w:rPr>
                <w:rFonts w:eastAsia="Calibri" w:cstheme="minorHAnsi"/>
                <w:szCs w:val="18"/>
              </w:rPr>
            </w:pPr>
            <w:r w:rsidRPr="00FA43FC">
              <w:rPr>
                <w:rFonts w:eastAsia="Calibri" w:cstheme="minorHAnsi"/>
                <w:szCs w:val="18"/>
              </w:rPr>
              <w:t>6.1.3</w:t>
            </w:r>
          </w:p>
        </w:tc>
        <w:tc>
          <w:tcPr>
            <w:tcW w:w="3856" w:type="dxa"/>
            <w:shd w:val="clear" w:color="auto" w:fill="auto"/>
          </w:tcPr>
          <w:p w14:paraId="5BC3D193" w14:textId="2C8F438F" w:rsidR="00445F86" w:rsidRPr="00FA43FC" w:rsidRDefault="00445F86" w:rsidP="006C5102">
            <w:pPr>
              <w:spacing w:line="256" w:lineRule="auto"/>
              <w:contextualSpacing/>
              <w:jc w:val="both"/>
              <w:rPr>
                <w:rFonts w:eastAsia="Calibri" w:cstheme="minorHAnsi"/>
                <w:b/>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 only those institutions identified in (6.1.2) have been considered for intragroup deduction.</w:t>
            </w:r>
            <w:r w:rsidR="00A86910" w:rsidRPr="00FA43FC">
              <w:rPr>
                <w:rFonts w:eastAsia="Calibri" w:cstheme="minorHAnsi"/>
                <w:szCs w:val="18"/>
              </w:rPr>
              <w:t xml:space="preserve"> </w:t>
            </w:r>
            <w:r w:rsidR="00A86910" w:rsidRPr="00FA43FC">
              <w:rPr>
                <w:rFonts w:eastAsia="Calibri" w:cstheme="minorHAnsi"/>
                <w:b/>
                <w:szCs w:val="18"/>
              </w:rPr>
              <w:t>Obtain the reconciliation</w:t>
            </w:r>
            <w:r w:rsidR="00A86910" w:rsidRPr="00FA43FC">
              <w:rPr>
                <w:rFonts w:eastAsia="Calibri" w:cstheme="minorHAnsi"/>
                <w:szCs w:val="18"/>
              </w:rPr>
              <w:t xml:space="preserve"> of the qualifying intragroup liabilities arising from derivatives and the field “3F1” in the DRF.</w:t>
            </w:r>
          </w:p>
        </w:tc>
        <w:tc>
          <w:tcPr>
            <w:tcW w:w="1275" w:type="dxa"/>
            <w:shd w:val="clear" w:color="auto" w:fill="auto"/>
          </w:tcPr>
          <w:p w14:paraId="024BE04E"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33E8B307"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0128F136"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19" w:type="dxa"/>
            <w:shd w:val="clear" w:color="auto" w:fill="auto"/>
          </w:tcPr>
          <w:p w14:paraId="1ABA4AAF" w14:textId="77777777" w:rsidR="00445F86" w:rsidRPr="00FA43FC" w:rsidRDefault="00445F86" w:rsidP="00A526B2">
            <w:pPr>
              <w:rPr>
                <w:rFonts w:eastAsia="Calibri" w:cstheme="minorHAnsi"/>
                <w:szCs w:val="18"/>
              </w:rPr>
            </w:pPr>
          </w:p>
        </w:tc>
      </w:tr>
      <w:tr w:rsidR="00445F86" w:rsidRPr="00FA43FC" w14:paraId="479871FA" w14:textId="77777777" w:rsidTr="00307399">
        <w:tc>
          <w:tcPr>
            <w:tcW w:w="959" w:type="dxa"/>
            <w:shd w:val="clear" w:color="auto" w:fill="auto"/>
          </w:tcPr>
          <w:p w14:paraId="7BD970C9" w14:textId="77777777" w:rsidR="00445F86" w:rsidRPr="00FA43FC" w:rsidRDefault="00445F86" w:rsidP="00A526B2">
            <w:pPr>
              <w:rPr>
                <w:rFonts w:eastAsia="Calibri" w:cstheme="minorHAnsi"/>
                <w:szCs w:val="18"/>
              </w:rPr>
            </w:pPr>
            <w:r w:rsidRPr="00FA43FC">
              <w:rPr>
                <w:rFonts w:eastAsia="Calibri" w:cstheme="minorHAnsi"/>
                <w:szCs w:val="18"/>
              </w:rPr>
              <w:t>6.2</w:t>
            </w:r>
          </w:p>
        </w:tc>
        <w:tc>
          <w:tcPr>
            <w:tcW w:w="3856" w:type="dxa"/>
            <w:shd w:val="clear" w:color="auto" w:fill="auto"/>
          </w:tcPr>
          <w:p w14:paraId="37AB3978" w14:textId="40568931" w:rsidR="00445F86" w:rsidRPr="00FA43FC" w:rsidRDefault="00445F86" w:rsidP="006C5102">
            <w:pPr>
              <w:spacing w:after="160" w:line="256" w:lineRule="auto"/>
              <w:contextualSpacing/>
              <w:jc w:val="both"/>
              <w:rPr>
                <w:rFonts w:eastAsia="Calibri" w:cstheme="minorHAnsi"/>
                <w:b/>
                <w:szCs w:val="18"/>
              </w:rPr>
            </w:pPr>
            <w:r w:rsidRPr="00FA43FC">
              <w:rPr>
                <w:rFonts w:eastAsia="Calibri" w:cstheme="minorHAnsi"/>
                <w:b/>
                <w:szCs w:val="18"/>
              </w:rPr>
              <w:t>Deduction of eligible intragroup liabilities and assets:</w:t>
            </w:r>
          </w:p>
        </w:tc>
        <w:tc>
          <w:tcPr>
            <w:tcW w:w="1275" w:type="dxa"/>
            <w:shd w:val="clear" w:color="auto" w:fill="auto"/>
          </w:tcPr>
          <w:p w14:paraId="6460C02A" w14:textId="4A33E3A2" w:rsidR="00445F86" w:rsidRPr="00FA43FC" w:rsidRDefault="00445F86" w:rsidP="00A526B2">
            <w:pPr>
              <w:rPr>
                <w:rFonts w:cstheme="minorHAnsi"/>
                <w:szCs w:val="18"/>
              </w:rPr>
            </w:pPr>
          </w:p>
        </w:tc>
        <w:tc>
          <w:tcPr>
            <w:tcW w:w="3119" w:type="dxa"/>
            <w:shd w:val="clear" w:color="auto" w:fill="auto"/>
          </w:tcPr>
          <w:p w14:paraId="6EB8EE3C" w14:textId="77777777" w:rsidR="00445F86" w:rsidRPr="00FA43FC" w:rsidRDefault="00445F86" w:rsidP="00A526B2">
            <w:pPr>
              <w:rPr>
                <w:rFonts w:eastAsia="Calibri" w:cstheme="minorHAnsi"/>
                <w:szCs w:val="18"/>
              </w:rPr>
            </w:pPr>
          </w:p>
        </w:tc>
      </w:tr>
      <w:tr w:rsidR="00445F86" w:rsidRPr="00FA43FC" w14:paraId="58FF7BE2" w14:textId="77777777" w:rsidTr="00307399">
        <w:tc>
          <w:tcPr>
            <w:tcW w:w="959" w:type="dxa"/>
            <w:shd w:val="clear" w:color="auto" w:fill="auto"/>
          </w:tcPr>
          <w:p w14:paraId="3E59592A" w14:textId="77777777" w:rsidR="00445F86" w:rsidRPr="00FA43FC" w:rsidRDefault="00445F86" w:rsidP="00A526B2">
            <w:pPr>
              <w:rPr>
                <w:rFonts w:eastAsia="Calibri" w:cstheme="minorHAnsi"/>
                <w:szCs w:val="18"/>
              </w:rPr>
            </w:pPr>
            <w:r w:rsidRPr="00FA43FC">
              <w:rPr>
                <w:rFonts w:eastAsia="Calibri" w:cstheme="minorHAnsi"/>
                <w:szCs w:val="18"/>
              </w:rPr>
              <w:t>6.2.1</w:t>
            </w:r>
          </w:p>
        </w:tc>
        <w:tc>
          <w:tcPr>
            <w:tcW w:w="3856" w:type="dxa"/>
            <w:shd w:val="clear" w:color="auto" w:fill="auto"/>
          </w:tcPr>
          <w:p w14:paraId="19BB0A21" w14:textId="2B7FD519" w:rsidR="00445F86" w:rsidRPr="00FA43FC" w:rsidRDefault="00445F86" w:rsidP="007C683B">
            <w:pPr>
              <w:spacing w:after="160" w:line="256" w:lineRule="auto"/>
              <w:contextualSpacing/>
              <w:jc w:val="both"/>
              <w:rPr>
                <w:rFonts w:eastAsia="Calibri" w:cstheme="minorHAnsi"/>
                <w:b/>
                <w:szCs w:val="18"/>
              </w:rPr>
            </w:pPr>
            <w:r w:rsidRPr="00FA43FC">
              <w:rPr>
                <w:rFonts w:eastAsia="Calibri" w:cstheme="minorHAnsi"/>
                <w:b/>
                <w:szCs w:val="18"/>
              </w:rPr>
              <w:t>Obtain the list of intragroup liabilities and assets</w:t>
            </w:r>
            <w:r w:rsidRPr="00FA43FC">
              <w:rPr>
                <w:rFonts w:eastAsia="Calibri" w:cstheme="minorHAnsi"/>
                <w:szCs w:val="18"/>
              </w:rPr>
              <w:t xml:space="preserve"> included in fields “3F5” and “3F9” of the DRF by counterparty and </w:t>
            </w:r>
            <w:r w:rsidRPr="00FA43FC">
              <w:rPr>
                <w:rFonts w:eastAsia="Calibri" w:cstheme="minorHAnsi"/>
                <w:b/>
                <w:szCs w:val="18"/>
              </w:rPr>
              <w:t>compare</w:t>
            </w:r>
            <w:r w:rsidRPr="00FA43FC">
              <w:rPr>
                <w:rFonts w:eastAsia="Calibri" w:cstheme="minorHAnsi"/>
                <w:szCs w:val="18"/>
              </w:rPr>
              <w:t xml:space="preserve"> that the 5 counterparties with the highest total liabilities and assets are contained in the list obtained in the procedure (6.1.2);</w:t>
            </w:r>
          </w:p>
        </w:tc>
        <w:tc>
          <w:tcPr>
            <w:tcW w:w="1275" w:type="dxa"/>
            <w:shd w:val="clear" w:color="auto" w:fill="auto"/>
          </w:tcPr>
          <w:p w14:paraId="37804BBC"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4FE64A88"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50C61813"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19" w:type="dxa"/>
            <w:shd w:val="clear" w:color="auto" w:fill="auto"/>
          </w:tcPr>
          <w:p w14:paraId="5A96747B" w14:textId="77777777" w:rsidR="00445F86" w:rsidRPr="00FA43FC" w:rsidRDefault="00445F86" w:rsidP="00A526B2">
            <w:pPr>
              <w:rPr>
                <w:rFonts w:eastAsia="Calibri" w:cstheme="minorHAnsi"/>
                <w:szCs w:val="18"/>
              </w:rPr>
            </w:pPr>
          </w:p>
        </w:tc>
      </w:tr>
      <w:tr w:rsidR="00445F86" w:rsidRPr="00FA43FC" w14:paraId="61391940" w14:textId="77777777" w:rsidTr="00307399">
        <w:tc>
          <w:tcPr>
            <w:tcW w:w="959" w:type="dxa"/>
            <w:shd w:val="clear" w:color="auto" w:fill="auto"/>
          </w:tcPr>
          <w:p w14:paraId="5C4067D7" w14:textId="77777777" w:rsidR="00445F86" w:rsidRPr="00FA43FC" w:rsidRDefault="00445F86" w:rsidP="00A526B2">
            <w:pPr>
              <w:rPr>
                <w:rFonts w:eastAsia="Calibri" w:cstheme="minorHAnsi"/>
                <w:szCs w:val="18"/>
              </w:rPr>
            </w:pPr>
            <w:r w:rsidRPr="00FA43FC">
              <w:rPr>
                <w:rFonts w:eastAsia="Calibri" w:cstheme="minorHAnsi"/>
                <w:szCs w:val="18"/>
              </w:rPr>
              <w:t>6.2.2</w:t>
            </w:r>
          </w:p>
        </w:tc>
        <w:tc>
          <w:tcPr>
            <w:tcW w:w="3856" w:type="dxa"/>
            <w:shd w:val="clear" w:color="auto" w:fill="auto"/>
          </w:tcPr>
          <w:p w14:paraId="7E8143C8" w14:textId="14A9B669" w:rsidR="00445F86" w:rsidRPr="00FA43FC" w:rsidRDefault="00445F86" w:rsidP="006C5102">
            <w:pPr>
              <w:spacing w:after="160" w:line="256" w:lineRule="auto"/>
              <w:contextualSpacing/>
              <w:jc w:val="both"/>
              <w:rPr>
                <w:rFonts w:eastAsia="Calibri" w:cstheme="minorHAnsi"/>
                <w:b/>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 the counterparty or appropriate reporting line (</w:t>
            </w:r>
            <w:proofErr w:type="gramStart"/>
            <w:r w:rsidRPr="00FA43FC">
              <w:rPr>
                <w:rFonts w:eastAsia="Calibri" w:cstheme="minorHAnsi"/>
                <w:szCs w:val="18"/>
              </w:rPr>
              <w:t>e.g.</w:t>
            </w:r>
            <w:proofErr w:type="gramEnd"/>
            <w:r w:rsidRPr="00FA43FC">
              <w:rPr>
                <w:rFonts w:eastAsia="Calibri" w:cstheme="minorHAnsi"/>
                <w:szCs w:val="18"/>
              </w:rPr>
              <w:t xml:space="preserve"> parent company) has been informed about the liabilities and assets in (6.2.1);</w:t>
            </w:r>
          </w:p>
        </w:tc>
        <w:tc>
          <w:tcPr>
            <w:tcW w:w="1275" w:type="dxa"/>
            <w:shd w:val="clear" w:color="auto" w:fill="auto"/>
          </w:tcPr>
          <w:p w14:paraId="401248BE"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187D68E2"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1E2D60FF"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19" w:type="dxa"/>
            <w:shd w:val="clear" w:color="auto" w:fill="auto"/>
          </w:tcPr>
          <w:p w14:paraId="4DEEE7A2" w14:textId="77777777" w:rsidR="00445F86" w:rsidRPr="00FA43FC" w:rsidRDefault="00445F86" w:rsidP="00A526B2">
            <w:pPr>
              <w:rPr>
                <w:rFonts w:eastAsia="Calibri" w:cstheme="minorHAnsi"/>
                <w:szCs w:val="18"/>
              </w:rPr>
            </w:pPr>
          </w:p>
        </w:tc>
      </w:tr>
      <w:tr w:rsidR="00445F86" w:rsidRPr="00FA43FC" w14:paraId="74A0C784" w14:textId="77777777" w:rsidTr="00307399">
        <w:tc>
          <w:tcPr>
            <w:tcW w:w="959" w:type="dxa"/>
            <w:shd w:val="clear" w:color="auto" w:fill="auto"/>
          </w:tcPr>
          <w:p w14:paraId="668A9F90" w14:textId="77777777" w:rsidR="00445F86" w:rsidRPr="00FA43FC" w:rsidRDefault="00445F86" w:rsidP="00A526B2">
            <w:pPr>
              <w:rPr>
                <w:rFonts w:eastAsia="Calibri" w:cstheme="minorHAnsi"/>
                <w:szCs w:val="18"/>
              </w:rPr>
            </w:pPr>
            <w:r w:rsidRPr="00FA43FC">
              <w:rPr>
                <w:rFonts w:eastAsia="Calibri" w:cstheme="minorHAnsi"/>
                <w:szCs w:val="18"/>
              </w:rPr>
              <w:t>6.2.3</w:t>
            </w:r>
          </w:p>
        </w:tc>
        <w:tc>
          <w:tcPr>
            <w:tcW w:w="3856" w:type="dxa"/>
            <w:shd w:val="clear" w:color="auto" w:fill="auto"/>
          </w:tcPr>
          <w:p w14:paraId="114472C3" w14:textId="44AC00F0" w:rsidR="00445F86" w:rsidRPr="00FA43FC" w:rsidRDefault="00445F86" w:rsidP="007C683B">
            <w:pPr>
              <w:spacing w:after="160" w:line="256" w:lineRule="auto"/>
              <w:contextualSpacing/>
              <w:jc w:val="both"/>
              <w:rPr>
                <w:rFonts w:eastAsia="Calibri" w:cstheme="minorHAnsi"/>
                <w:b/>
                <w:szCs w:val="18"/>
              </w:rPr>
            </w:pPr>
            <w:r w:rsidRPr="00FA43FC">
              <w:rPr>
                <w:rFonts w:eastAsia="Calibri" w:cstheme="minorHAnsi"/>
                <w:b/>
                <w:szCs w:val="18"/>
              </w:rPr>
              <w:t xml:space="preserve">Obtain the reconciliation </w:t>
            </w:r>
            <w:r w:rsidRPr="00FA43FC">
              <w:rPr>
                <w:rFonts w:eastAsia="Calibri" w:cstheme="minorHAnsi"/>
                <w:szCs w:val="18"/>
              </w:rPr>
              <w:t>of the total accounting value of qualifying intragroup liabilities to the underlying documents and the field “3F5” in the DRF.</w:t>
            </w:r>
            <w:r w:rsidRPr="00FA43FC">
              <w:rPr>
                <w:rFonts w:eastAsia="Calibri" w:cstheme="minorHAnsi"/>
                <w:b/>
                <w:szCs w:val="18"/>
              </w:rPr>
              <w:t xml:space="preserve"> Recalculate</w:t>
            </w:r>
            <w:r w:rsidRPr="00FA43FC">
              <w:rPr>
                <w:rFonts w:eastAsia="Calibri" w:cstheme="minorHAnsi"/>
                <w:szCs w:val="18"/>
              </w:rPr>
              <w:t xml:space="preserve"> the total amount in field “3F5” in the DRF. In case of multiple underlying documents, recalculate the total amount in fields ‘’3F5’’ in the DRF from the totals on ea</w:t>
            </w:r>
            <w:r w:rsidR="006C5102" w:rsidRPr="00FA43FC">
              <w:rPr>
                <w:rFonts w:eastAsia="Calibri" w:cstheme="minorHAnsi"/>
                <w:szCs w:val="18"/>
              </w:rPr>
              <w:t>ch of the underlying documents;</w:t>
            </w:r>
          </w:p>
        </w:tc>
        <w:tc>
          <w:tcPr>
            <w:tcW w:w="1275" w:type="dxa"/>
            <w:shd w:val="clear" w:color="auto" w:fill="auto"/>
          </w:tcPr>
          <w:p w14:paraId="09F35712"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575FF1CE"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16CC4262"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19" w:type="dxa"/>
            <w:shd w:val="clear" w:color="auto" w:fill="auto"/>
          </w:tcPr>
          <w:p w14:paraId="351B5536" w14:textId="77777777" w:rsidR="00445F86" w:rsidRPr="00FA43FC" w:rsidRDefault="00445F86" w:rsidP="00A526B2">
            <w:pPr>
              <w:rPr>
                <w:rFonts w:eastAsia="Calibri" w:cstheme="minorHAnsi"/>
                <w:szCs w:val="18"/>
              </w:rPr>
            </w:pPr>
          </w:p>
        </w:tc>
      </w:tr>
      <w:tr w:rsidR="00445F86" w:rsidRPr="00FA43FC" w14:paraId="6973C985" w14:textId="77777777" w:rsidTr="00307399">
        <w:tc>
          <w:tcPr>
            <w:tcW w:w="959" w:type="dxa"/>
            <w:shd w:val="clear" w:color="auto" w:fill="auto"/>
          </w:tcPr>
          <w:p w14:paraId="5712F70E" w14:textId="77777777" w:rsidR="00445F86" w:rsidRPr="00FA43FC" w:rsidRDefault="00445F86" w:rsidP="00A526B2">
            <w:pPr>
              <w:rPr>
                <w:rFonts w:eastAsia="Calibri" w:cstheme="minorHAnsi"/>
                <w:szCs w:val="18"/>
              </w:rPr>
            </w:pPr>
            <w:r w:rsidRPr="00FA43FC">
              <w:rPr>
                <w:rFonts w:eastAsia="Calibri" w:cstheme="minorHAnsi"/>
                <w:szCs w:val="18"/>
              </w:rPr>
              <w:t>6.2.4</w:t>
            </w:r>
          </w:p>
        </w:tc>
        <w:tc>
          <w:tcPr>
            <w:tcW w:w="3856" w:type="dxa"/>
            <w:shd w:val="clear" w:color="auto" w:fill="auto"/>
          </w:tcPr>
          <w:p w14:paraId="52A60248" w14:textId="21AAED6A" w:rsidR="00445F86" w:rsidRPr="00FA43FC" w:rsidRDefault="00445F86" w:rsidP="007C683B">
            <w:pPr>
              <w:spacing w:after="160" w:line="256" w:lineRule="auto"/>
              <w:contextualSpacing/>
              <w:jc w:val="both"/>
              <w:rPr>
                <w:rFonts w:eastAsia="Calibri" w:cstheme="minorHAnsi"/>
                <w:b/>
                <w:szCs w:val="18"/>
              </w:rPr>
            </w:pPr>
            <w:r w:rsidRPr="00FA43FC">
              <w:rPr>
                <w:rFonts w:eastAsia="Calibri" w:cstheme="minorHAnsi"/>
                <w:b/>
                <w:szCs w:val="18"/>
              </w:rPr>
              <w:t xml:space="preserve">Obtain the reconciliation </w:t>
            </w:r>
            <w:r w:rsidRPr="00FA43FC">
              <w:rPr>
                <w:rFonts w:eastAsia="Calibri" w:cstheme="minorHAnsi"/>
                <w:szCs w:val="18"/>
              </w:rPr>
              <w:t>of the total accounting value of qualifying intragroup assets to the underlying documents and the field “3F9” in the DRF.</w:t>
            </w:r>
            <w:r w:rsidRPr="00FA43FC">
              <w:rPr>
                <w:rFonts w:eastAsia="Calibri" w:cstheme="minorHAnsi"/>
                <w:b/>
                <w:szCs w:val="18"/>
              </w:rPr>
              <w:t xml:space="preserve"> Recalculate</w:t>
            </w:r>
            <w:r w:rsidRPr="00FA43FC">
              <w:rPr>
                <w:rFonts w:eastAsia="Calibri" w:cstheme="minorHAnsi"/>
                <w:szCs w:val="18"/>
              </w:rPr>
              <w:t xml:space="preserve"> the total amount in field “3F9” in the DRF;</w:t>
            </w:r>
          </w:p>
        </w:tc>
        <w:tc>
          <w:tcPr>
            <w:tcW w:w="1275" w:type="dxa"/>
            <w:shd w:val="clear" w:color="auto" w:fill="auto"/>
          </w:tcPr>
          <w:p w14:paraId="45B25F58"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67008EFB"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1B7A0F20" w14:textId="77777777" w:rsidR="00445F86" w:rsidRPr="00FA43FC" w:rsidRDefault="00445F86" w:rsidP="00A526B2">
            <w:pPr>
              <w:rPr>
                <w:rFonts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19" w:type="dxa"/>
            <w:shd w:val="clear" w:color="auto" w:fill="auto"/>
          </w:tcPr>
          <w:p w14:paraId="34A2ED3B" w14:textId="77777777" w:rsidR="00445F86" w:rsidRPr="00FA43FC" w:rsidRDefault="00445F86" w:rsidP="00A526B2">
            <w:pPr>
              <w:rPr>
                <w:rFonts w:eastAsia="Calibri" w:cstheme="minorHAnsi"/>
                <w:szCs w:val="18"/>
              </w:rPr>
            </w:pPr>
          </w:p>
        </w:tc>
      </w:tr>
      <w:tr w:rsidR="00E83DBD" w:rsidRPr="00FA43FC" w14:paraId="24FC89B1" w14:textId="77777777" w:rsidTr="00307399">
        <w:tc>
          <w:tcPr>
            <w:tcW w:w="959" w:type="dxa"/>
            <w:shd w:val="clear" w:color="auto" w:fill="auto"/>
          </w:tcPr>
          <w:p w14:paraId="1A06F266" w14:textId="77777777" w:rsidR="00E83DBD" w:rsidRPr="00FA43FC" w:rsidRDefault="00E83DBD" w:rsidP="00E83DBD">
            <w:pPr>
              <w:rPr>
                <w:rFonts w:eastAsia="Calibri" w:cstheme="minorHAnsi"/>
                <w:szCs w:val="18"/>
              </w:rPr>
            </w:pPr>
            <w:r w:rsidRPr="00FA43FC">
              <w:rPr>
                <w:rFonts w:eastAsia="Calibri" w:cstheme="minorHAnsi"/>
                <w:szCs w:val="18"/>
              </w:rPr>
              <w:t>6.2.5</w:t>
            </w:r>
          </w:p>
        </w:tc>
        <w:tc>
          <w:tcPr>
            <w:tcW w:w="3856" w:type="dxa"/>
            <w:shd w:val="clear" w:color="auto" w:fill="auto"/>
          </w:tcPr>
          <w:p w14:paraId="4FF66293" w14:textId="77777777" w:rsidR="00E83DBD" w:rsidRPr="00FA43FC" w:rsidRDefault="00E83DBD" w:rsidP="00E83DBD">
            <w:pPr>
              <w:spacing w:after="160" w:line="256" w:lineRule="auto"/>
              <w:contextualSpacing/>
              <w:jc w:val="both"/>
              <w:rPr>
                <w:rFonts w:eastAsia="Calibri" w:cstheme="minorHAnsi"/>
                <w:szCs w:val="18"/>
              </w:rPr>
            </w:pPr>
            <w:r w:rsidRPr="00FA43FC">
              <w:rPr>
                <w:rFonts w:eastAsia="Calibri" w:cstheme="minorHAnsi"/>
                <w:b/>
                <w:szCs w:val="18"/>
              </w:rPr>
              <w:t>Obtain written confirmation from the management of the institution</w:t>
            </w:r>
            <w:r w:rsidRPr="00FA43FC">
              <w:rPr>
                <w:rFonts w:eastAsia="Calibri" w:cstheme="minorHAnsi"/>
                <w:szCs w:val="18"/>
              </w:rPr>
              <w:t xml:space="preserve"> that the following rule has been documented and implemented when</w:t>
            </w:r>
            <w:r w:rsidRPr="00FA43FC">
              <w:rPr>
                <w:rFonts w:eastAsia="Calibri" w:cstheme="minorHAnsi"/>
                <w:b/>
                <w:szCs w:val="18"/>
              </w:rPr>
              <w:t xml:space="preserve"> </w:t>
            </w:r>
            <w:r w:rsidRPr="00FA43FC">
              <w:rPr>
                <w:rFonts w:eastAsia="Calibri" w:cstheme="minorHAnsi"/>
                <w:szCs w:val="18"/>
              </w:rPr>
              <w:t>filling field “3F10”:</w:t>
            </w:r>
          </w:p>
          <w:p w14:paraId="3A308043" w14:textId="77777777" w:rsidR="00E83DBD" w:rsidRPr="00FA43FC" w:rsidRDefault="00E83DBD" w:rsidP="00E83DBD">
            <w:pPr>
              <w:numPr>
                <w:ilvl w:val="0"/>
                <w:numId w:val="32"/>
              </w:numPr>
              <w:spacing w:after="160" w:line="256" w:lineRule="auto"/>
              <w:ind w:hanging="181"/>
              <w:contextualSpacing/>
              <w:jc w:val="both"/>
              <w:rPr>
                <w:rFonts w:eastAsia="Calibri" w:cstheme="minorHAnsi"/>
                <w:szCs w:val="18"/>
              </w:rPr>
            </w:pPr>
            <w:r w:rsidRPr="00FA43FC">
              <w:rPr>
                <w:rFonts w:eastAsia="Calibri" w:cstheme="minorHAnsi"/>
                <w:szCs w:val="18"/>
              </w:rPr>
              <w:t>Verification at which value it is booked as a liability by the group counterpart. In case of mismatch, the value booked by the group counterpart as a liability prevails; and</w:t>
            </w:r>
          </w:p>
          <w:p w14:paraId="73AF02BE" w14:textId="59058BAF" w:rsidR="00E83DBD" w:rsidRPr="00FA43FC" w:rsidRDefault="00E83DBD" w:rsidP="00547D07">
            <w:pPr>
              <w:spacing w:after="160" w:line="256" w:lineRule="auto"/>
              <w:ind w:left="360"/>
              <w:contextualSpacing/>
              <w:jc w:val="both"/>
              <w:rPr>
                <w:rFonts w:eastAsia="Calibri" w:cstheme="minorHAnsi"/>
                <w:b/>
                <w:szCs w:val="18"/>
              </w:rPr>
            </w:pPr>
            <w:r w:rsidRPr="00FA43FC">
              <w:rPr>
                <w:rFonts w:eastAsia="Calibri" w:cstheme="minorHAnsi"/>
                <w:i/>
                <w:szCs w:val="18"/>
              </w:rPr>
              <w:t>When applicable,</w:t>
            </w:r>
            <w:r w:rsidRPr="00FA43FC">
              <w:rPr>
                <w:rFonts w:eastAsia="Calibri" w:cstheme="minorHAnsi"/>
                <w:szCs w:val="18"/>
              </w:rPr>
              <w:t xml:space="preserve"> application of </w:t>
            </w:r>
            <w:r w:rsidR="002A1544" w:rsidRPr="00FA43FC">
              <w:rPr>
                <w:rFonts w:eastAsia="Calibri" w:cstheme="minorHAnsi"/>
                <w:szCs w:val="18"/>
              </w:rPr>
              <w:t>Article 5a</w:t>
            </w:r>
            <w:r w:rsidR="00E83A19" w:rsidRPr="00FA43FC">
              <w:rPr>
                <w:rFonts w:eastAsia="Calibri" w:cstheme="minorHAnsi"/>
                <w:szCs w:val="18"/>
              </w:rPr>
              <w:t xml:space="preserve"> to</w:t>
            </w:r>
            <w:r w:rsidR="00B25006" w:rsidRPr="00FA43FC">
              <w:rPr>
                <w:rFonts w:eastAsia="Calibri" w:cstheme="minorHAnsi"/>
                <w:szCs w:val="18"/>
              </w:rPr>
              <w:t xml:space="preserve"> </w:t>
            </w:r>
            <w:r w:rsidR="002A1544" w:rsidRPr="00FA43FC">
              <w:rPr>
                <w:rFonts w:eastAsia="Calibri" w:cstheme="minorHAnsi"/>
                <w:szCs w:val="18"/>
              </w:rPr>
              <w:t xml:space="preserve">5e </w:t>
            </w:r>
            <w:r w:rsidR="005729E4" w:rsidRPr="00FA43FC">
              <w:rPr>
                <w:rFonts w:eastAsia="Calibri" w:cstheme="minorHAnsi"/>
                <w:szCs w:val="18"/>
              </w:rPr>
              <w:t>of Commission Delegated Regulation (EU) 2015/63</w:t>
            </w:r>
            <w:r w:rsidR="00B25006" w:rsidRPr="00FA43FC">
              <w:rPr>
                <w:rFonts w:eastAsia="Calibri" w:cstheme="minorHAnsi"/>
                <w:szCs w:val="18"/>
              </w:rPr>
              <w:t xml:space="preserve"> </w:t>
            </w:r>
            <w:r w:rsidRPr="00FA43FC">
              <w:rPr>
                <w:rFonts w:eastAsia="Calibri" w:cstheme="minorHAnsi"/>
                <w:szCs w:val="18"/>
              </w:rPr>
              <w:t xml:space="preserve">and verification whether it matches the value after floor calculated by the group counterpart. In </w:t>
            </w:r>
            <w:r w:rsidRPr="00FA43FC">
              <w:rPr>
                <w:rFonts w:eastAsia="Calibri" w:cstheme="minorHAnsi"/>
                <w:szCs w:val="18"/>
              </w:rPr>
              <w:lastRenderedPageBreak/>
              <w:t>case of mismatch, the value calculated by the group counterpart as a liability prevails.</w:t>
            </w:r>
          </w:p>
        </w:tc>
        <w:tc>
          <w:tcPr>
            <w:tcW w:w="1275" w:type="dxa"/>
            <w:shd w:val="clear" w:color="auto" w:fill="auto"/>
          </w:tcPr>
          <w:p w14:paraId="1C09278A" w14:textId="77777777" w:rsidR="00E83DBD" w:rsidRPr="00FA43FC" w:rsidRDefault="00E83DBD" w:rsidP="00E83DBD">
            <w:pPr>
              <w:rPr>
                <w:rFonts w:cstheme="minorHAnsi"/>
                <w:szCs w:val="18"/>
              </w:rPr>
            </w:pPr>
            <w:proofErr w:type="gramStart"/>
            <w:r w:rsidRPr="00FA43FC">
              <w:rPr>
                <w:rFonts w:eastAsia="Calibri" w:cstheme="minorHAnsi"/>
                <w:szCs w:val="18"/>
              </w:rPr>
              <w:lastRenderedPageBreak/>
              <w:t xml:space="preserve">□  </w:t>
            </w:r>
            <w:r w:rsidRPr="00FA43FC">
              <w:rPr>
                <w:rFonts w:cstheme="minorHAnsi"/>
                <w:szCs w:val="18"/>
              </w:rPr>
              <w:t>Yes</w:t>
            </w:r>
            <w:proofErr w:type="gramEnd"/>
          </w:p>
          <w:p w14:paraId="263E9DFE" w14:textId="77777777" w:rsidR="00E83DBD" w:rsidRPr="00FA43FC" w:rsidRDefault="00E83DBD" w:rsidP="00E83DBD">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4B3FF057" w14:textId="77777777" w:rsidR="00E83DBD" w:rsidRPr="00FA43FC" w:rsidRDefault="00E83DBD" w:rsidP="00E83DBD">
            <w:pPr>
              <w:rPr>
                <w:rFonts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19" w:type="dxa"/>
            <w:shd w:val="clear" w:color="auto" w:fill="auto"/>
          </w:tcPr>
          <w:p w14:paraId="6EF415FD" w14:textId="77777777" w:rsidR="00E83DBD" w:rsidRPr="00FA43FC" w:rsidRDefault="00E83DBD" w:rsidP="00E83DBD">
            <w:pPr>
              <w:rPr>
                <w:rFonts w:eastAsia="Calibri" w:cstheme="minorHAnsi"/>
                <w:szCs w:val="18"/>
              </w:rPr>
            </w:pPr>
          </w:p>
        </w:tc>
      </w:tr>
    </w:tbl>
    <w:p w14:paraId="58CB482B" w14:textId="7D6D0043" w:rsidR="00445F86" w:rsidRPr="00FA43FC" w:rsidDel="009D4618" w:rsidRDefault="00445F86" w:rsidP="00B97EC1">
      <w:pPr>
        <w:pStyle w:val="Heading2"/>
        <w:rPr>
          <w:b/>
        </w:rPr>
      </w:pPr>
      <w:r w:rsidRPr="00FA43FC" w:rsidDel="009D4618">
        <w:rPr>
          <w:b/>
        </w:rPr>
        <w:t>Procedures on 7: Own funds (data field “2A2”</w:t>
      </w:r>
      <w:r w:rsidR="00784193" w:rsidRPr="00FA43FC" w:rsidDel="009D4618">
        <w:rPr>
          <w:b/>
        </w:rPr>
        <w:t xml:space="preserve"> DRF</w:t>
      </w:r>
      <w:r w:rsidRPr="00FA43FC" w:rsidDel="009D4618">
        <w:rPr>
          <w:b/>
        </w:rPr>
        <w:t xml:space="preserve">) (only </w:t>
      </w:r>
      <w:r w:rsidR="00784193" w:rsidRPr="00FA43FC" w:rsidDel="009D4618">
        <w:rPr>
          <w:b/>
        </w:rPr>
        <w:t xml:space="preserve">applicable </w:t>
      </w:r>
      <w:r w:rsidRPr="00FA43FC" w:rsidDel="009D4618">
        <w:rPr>
          <w:b/>
        </w:rPr>
        <w:t>in case the institution benefits from a waiver</w:t>
      </w:r>
      <w:r w:rsidR="00784193" w:rsidRPr="00FA43FC" w:rsidDel="009D4618">
        <w:rPr>
          <w:b/>
        </w:rPr>
        <w:t xml:space="preserve"> </w:t>
      </w:r>
      <w:r w:rsidR="005C780F" w:rsidRPr="00FA43FC" w:rsidDel="009D4618">
        <w:rPr>
          <w:b/>
        </w:rPr>
        <w:t xml:space="preserve">from the competent authority for </w:t>
      </w:r>
      <w:r w:rsidR="00784193" w:rsidRPr="00FA43FC" w:rsidDel="009D4618">
        <w:rPr>
          <w:b/>
        </w:rPr>
        <w:t xml:space="preserve">own funds </w:t>
      </w:r>
      <w:r w:rsidR="005C780F" w:rsidRPr="00FA43FC" w:rsidDel="009D4618">
        <w:rPr>
          <w:b/>
        </w:rPr>
        <w:t>reporting</w:t>
      </w:r>
      <w:r w:rsidR="00784193" w:rsidRPr="00FA43FC" w:rsidDel="009D4618">
        <w:rPr>
          <w:b/>
        </w:rPr>
        <w:t xml:space="preserve"> at individual level</w:t>
      </w:r>
      <w:r w:rsidRPr="00FA43FC" w:rsidDel="009D4618">
        <w:rPr>
          <w:b/>
        </w:rPr>
        <w:t xml:space="preserve">) </w:t>
      </w:r>
    </w:p>
    <w:p w14:paraId="75B40843" w14:textId="1001BE65" w:rsidR="00832234" w:rsidRPr="00FA43FC" w:rsidRDefault="00832234">
      <w:pPr>
        <w:rPr>
          <w:rFonts w:eastAsia="Times New Roman" w:cstheme="minorHAnsi"/>
          <w:color w:val="2E74B5"/>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56"/>
        <w:gridCol w:w="1275"/>
        <w:gridCol w:w="3119"/>
      </w:tblGrid>
      <w:tr w:rsidR="00E11FD4" w:rsidRPr="00FA43FC" w14:paraId="2EF5F712" w14:textId="77777777" w:rsidTr="00307399">
        <w:trPr>
          <w:trHeight w:val="546"/>
        </w:trPr>
        <w:tc>
          <w:tcPr>
            <w:tcW w:w="959" w:type="dxa"/>
            <w:shd w:val="clear" w:color="auto" w:fill="auto"/>
          </w:tcPr>
          <w:p w14:paraId="6333B5A1" w14:textId="77777777" w:rsidR="00E11FD4" w:rsidRPr="00FA43FC" w:rsidRDefault="00E11FD4" w:rsidP="00E11FD4">
            <w:pPr>
              <w:jc w:val="center"/>
              <w:rPr>
                <w:rFonts w:eastAsia="Calibri" w:cstheme="minorHAnsi"/>
                <w:b/>
                <w:szCs w:val="18"/>
              </w:rPr>
            </w:pPr>
            <w:r w:rsidRPr="00FA43FC">
              <w:rPr>
                <w:rFonts w:eastAsia="Calibri" w:cstheme="minorHAnsi"/>
                <w:b/>
                <w:szCs w:val="18"/>
              </w:rPr>
              <w:t>#</w:t>
            </w:r>
          </w:p>
        </w:tc>
        <w:tc>
          <w:tcPr>
            <w:tcW w:w="3856" w:type="dxa"/>
            <w:shd w:val="clear" w:color="auto" w:fill="auto"/>
          </w:tcPr>
          <w:p w14:paraId="51CBD09B" w14:textId="77777777" w:rsidR="00E11FD4" w:rsidRPr="00FA43FC" w:rsidRDefault="00E11FD4" w:rsidP="00E11FD4">
            <w:pPr>
              <w:rPr>
                <w:rFonts w:eastAsia="Calibri" w:cstheme="minorHAnsi"/>
                <w:b/>
                <w:szCs w:val="18"/>
              </w:rPr>
            </w:pPr>
            <w:r w:rsidRPr="00FA43FC">
              <w:rPr>
                <w:rFonts w:eastAsia="Calibri" w:cstheme="minorHAnsi"/>
                <w:b/>
                <w:szCs w:val="18"/>
              </w:rPr>
              <w:t>Procedure</w:t>
            </w:r>
          </w:p>
        </w:tc>
        <w:tc>
          <w:tcPr>
            <w:tcW w:w="1275" w:type="dxa"/>
            <w:shd w:val="clear" w:color="auto" w:fill="auto"/>
          </w:tcPr>
          <w:p w14:paraId="274BA915" w14:textId="77777777" w:rsidR="00E11FD4" w:rsidRPr="00FA43FC" w:rsidRDefault="00E11FD4" w:rsidP="00E11FD4">
            <w:pPr>
              <w:rPr>
                <w:rFonts w:eastAsia="Calibri" w:cstheme="minorHAnsi"/>
                <w:b/>
                <w:szCs w:val="18"/>
              </w:rPr>
            </w:pPr>
            <w:r w:rsidRPr="00FA43FC">
              <w:rPr>
                <w:rFonts w:eastAsia="Calibri" w:cstheme="minorHAnsi"/>
                <w:b/>
                <w:szCs w:val="18"/>
              </w:rPr>
              <w:t xml:space="preserve"> Finding</w:t>
            </w:r>
            <w:r w:rsidRPr="00FA43FC">
              <w:rPr>
                <w:rFonts w:eastAsia="Calibri" w:cstheme="minorHAnsi"/>
                <w:szCs w:val="18"/>
                <w:vertAlign w:val="superscript"/>
              </w:rPr>
              <w:footnoteReference w:id="23"/>
            </w:r>
            <w:r w:rsidRPr="00FA43FC">
              <w:rPr>
                <w:rFonts w:eastAsia="Calibri" w:cstheme="minorHAnsi"/>
                <w:b/>
                <w:szCs w:val="18"/>
              </w:rPr>
              <w:t xml:space="preserve">  </w:t>
            </w:r>
          </w:p>
          <w:p w14:paraId="1CA23FE8" w14:textId="77777777" w:rsidR="00E11FD4" w:rsidRDefault="00E11FD4" w:rsidP="00E11FD4">
            <w:pPr>
              <w:rPr>
                <w:rFonts w:eastAsia="Calibri" w:cstheme="minorHAnsi"/>
                <w:szCs w:val="18"/>
              </w:rPr>
            </w:pPr>
            <w:r w:rsidRPr="00FA43FC">
              <w:rPr>
                <w:rFonts w:eastAsia="Calibri" w:cstheme="minorHAnsi"/>
                <w:szCs w:val="18"/>
              </w:rPr>
              <w:t>(Yes/No/NA)</w:t>
            </w:r>
          </w:p>
          <w:p w14:paraId="35E11EC7" w14:textId="1B1ACAA5" w:rsidR="00E11FD4" w:rsidRPr="00FA43FC" w:rsidRDefault="00E11FD4" w:rsidP="00E11FD4">
            <w:pPr>
              <w:rPr>
                <w:rFonts w:eastAsia="Calibri" w:cstheme="minorHAnsi"/>
                <w:szCs w:val="18"/>
              </w:rPr>
            </w:pPr>
            <w:r w:rsidRPr="00D16C8E">
              <w:rPr>
                <w:rFonts w:eastAsia="Calibri" w:cstheme="minorHAnsi"/>
                <w:i/>
                <w:iCs/>
                <w:sz w:val="12"/>
                <w:szCs w:val="12"/>
              </w:rPr>
              <w:t>(</w:t>
            </w:r>
            <w:proofErr w:type="gramStart"/>
            <w:r w:rsidRPr="00D16C8E">
              <w:rPr>
                <w:rFonts w:eastAsia="Calibri" w:cstheme="minorHAnsi"/>
                <w:i/>
                <w:iCs/>
                <w:sz w:val="12"/>
                <w:szCs w:val="12"/>
              </w:rPr>
              <w:t>this</w:t>
            </w:r>
            <w:proofErr w:type="gramEnd"/>
            <w:r w:rsidRPr="00D16C8E">
              <w:rPr>
                <w:rFonts w:eastAsia="Calibri" w:cstheme="minorHAnsi"/>
                <w:i/>
                <w:iCs/>
                <w:sz w:val="12"/>
                <w:szCs w:val="12"/>
              </w:rPr>
              <w:t xml:space="preserve"> column shall not be deleted)</w:t>
            </w:r>
          </w:p>
        </w:tc>
        <w:tc>
          <w:tcPr>
            <w:tcW w:w="3119" w:type="dxa"/>
            <w:shd w:val="clear" w:color="auto" w:fill="auto"/>
          </w:tcPr>
          <w:p w14:paraId="601B8DC1" w14:textId="77777777" w:rsidR="00E11FD4" w:rsidRDefault="00E11FD4" w:rsidP="00E11FD4">
            <w:pPr>
              <w:rPr>
                <w:rFonts w:eastAsia="Calibri" w:cstheme="minorHAnsi"/>
                <w:b/>
                <w:szCs w:val="18"/>
              </w:rPr>
            </w:pPr>
            <w:proofErr w:type="gramStart"/>
            <w:r w:rsidRPr="00FA43FC">
              <w:rPr>
                <w:rFonts w:eastAsia="Calibri" w:cstheme="minorHAnsi"/>
                <w:b/>
                <w:szCs w:val="18"/>
              </w:rPr>
              <w:t>Description  factual</w:t>
            </w:r>
            <w:proofErr w:type="gramEnd"/>
            <w:r w:rsidRPr="00FA43FC">
              <w:rPr>
                <w:rFonts w:eastAsia="Calibri" w:cstheme="minorHAnsi"/>
                <w:b/>
                <w:szCs w:val="18"/>
              </w:rPr>
              <w:t xml:space="preserve"> findings or/and comments</w:t>
            </w:r>
            <w:r w:rsidRPr="00FA43FC">
              <w:rPr>
                <w:rFonts w:eastAsia="Calibri" w:cstheme="minorHAnsi"/>
                <w:szCs w:val="18"/>
                <w:vertAlign w:val="superscript"/>
              </w:rPr>
              <w:footnoteReference w:id="24"/>
            </w:r>
          </w:p>
          <w:p w14:paraId="18667DD4" w14:textId="71B4F1C2" w:rsidR="00E11FD4" w:rsidRPr="00FA43FC" w:rsidRDefault="00E11FD4" w:rsidP="00E11FD4">
            <w:pPr>
              <w:rPr>
                <w:rFonts w:eastAsia="Calibri" w:cstheme="minorHAnsi"/>
                <w:b/>
                <w:szCs w:val="18"/>
              </w:rPr>
            </w:pPr>
            <w:r>
              <w:rPr>
                <w:rFonts w:eastAsia="Calibri" w:cstheme="minorHAnsi"/>
                <w:i/>
                <w:iCs/>
                <w:sz w:val="12"/>
                <w:szCs w:val="12"/>
              </w:rPr>
              <w:t>(I</w:t>
            </w:r>
            <w:r w:rsidRPr="00D16C8E">
              <w:rPr>
                <w:rFonts w:eastAsia="Calibri" w:cstheme="minorHAnsi"/>
                <w:i/>
                <w:iCs/>
                <w:sz w:val="12"/>
                <w:szCs w:val="12"/>
              </w:rPr>
              <w:t>n case a finding has been identified</w:t>
            </w:r>
            <w:r>
              <w:rPr>
                <w:rFonts w:eastAsia="Calibri" w:cstheme="minorHAnsi"/>
                <w:i/>
                <w:iCs/>
                <w:sz w:val="12"/>
                <w:szCs w:val="12"/>
              </w:rPr>
              <w:t xml:space="preserve"> (</w:t>
            </w:r>
            <w:proofErr w:type="gramStart"/>
            <w:r>
              <w:rPr>
                <w:rFonts w:eastAsia="Calibri" w:cstheme="minorHAnsi"/>
                <w:i/>
                <w:iCs/>
                <w:sz w:val="12"/>
                <w:szCs w:val="12"/>
              </w:rPr>
              <w:t>i.e.</w:t>
            </w:r>
            <w:proofErr w:type="gramEnd"/>
            <w:r>
              <w:rPr>
                <w:rFonts w:eastAsia="Calibri" w:cstheme="minorHAnsi"/>
                <w:i/>
                <w:iCs/>
                <w:sz w:val="12"/>
                <w:szCs w:val="12"/>
              </w:rPr>
              <w:t xml:space="preserve"> ‘yes)’</w:t>
            </w:r>
            <w:r w:rsidRPr="00D16C8E">
              <w:rPr>
                <w:rFonts w:eastAsia="Calibri" w:cstheme="minorHAnsi"/>
                <w:i/>
                <w:iCs/>
                <w:sz w:val="12"/>
                <w:szCs w:val="12"/>
              </w:rPr>
              <w:t>, please report explicitly the field concerned and the amount that the institution should have reported.</w:t>
            </w:r>
            <w:r w:rsidR="00CD5B95">
              <w:rPr>
                <w:rFonts w:eastAsia="Calibri" w:cstheme="minorHAnsi"/>
                <w:i/>
                <w:iCs/>
                <w:sz w:val="12"/>
                <w:szCs w:val="12"/>
              </w:rPr>
              <w:t>)</w:t>
            </w:r>
          </w:p>
        </w:tc>
      </w:tr>
      <w:tr w:rsidR="00832234" w:rsidRPr="00FA43FC" w14:paraId="7C406A70" w14:textId="77777777" w:rsidTr="00307399">
        <w:tc>
          <w:tcPr>
            <w:tcW w:w="959" w:type="dxa"/>
            <w:shd w:val="clear" w:color="auto" w:fill="auto"/>
          </w:tcPr>
          <w:p w14:paraId="2D144B33" w14:textId="1B173ED0" w:rsidR="00832234" w:rsidRPr="00FA43FC" w:rsidRDefault="00832234" w:rsidP="004F2FF4">
            <w:pPr>
              <w:rPr>
                <w:rFonts w:eastAsia="Calibri" w:cstheme="minorHAnsi"/>
                <w:szCs w:val="18"/>
              </w:rPr>
            </w:pPr>
            <w:r w:rsidRPr="00FA43FC">
              <w:rPr>
                <w:rFonts w:eastAsia="Calibri" w:cstheme="minorHAnsi"/>
                <w:szCs w:val="18"/>
              </w:rPr>
              <w:t>7.1</w:t>
            </w:r>
          </w:p>
        </w:tc>
        <w:tc>
          <w:tcPr>
            <w:tcW w:w="3856" w:type="dxa"/>
            <w:shd w:val="clear" w:color="auto" w:fill="auto"/>
          </w:tcPr>
          <w:p w14:paraId="51D94D75" w14:textId="0A44DE31" w:rsidR="00832234" w:rsidRPr="00FA43FC" w:rsidRDefault="00832234" w:rsidP="004F2FF4">
            <w:pPr>
              <w:spacing w:after="160" w:line="256" w:lineRule="auto"/>
              <w:contextualSpacing/>
              <w:jc w:val="both"/>
              <w:rPr>
                <w:rFonts w:eastAsia="Calibri" w:cstheme="minorHAnsi"/>
                <w:b/>
                <w:szCs w:val="18"/>
              </w:rPr>
            </w:pPr>
            <w:r w:rsidRPr="00FA43FC">
              <w:rPr>
                <w:rFonts w:eastAsia="Calibri" w:cstheme="minorHAnsi"/>
                <w:b/>
                <w:szCs w:val="18"/>
              </w:rPr>
              <w:t xml:space="preserve">Obtain from the institution the underlying documents </w:t>
            </w:r>
            <w:r w:rsidRPr="00FA43FC">
              <w:rPr>
                <w:rFonts w:eastAsia="Calibri" w:cstheme="minorHAnsi"/>
                <w:szCs w:val="18"/>
              </w:rPr>
              <w:t>on the calculation of the regulatory capital in accordance to the CRR,</w:t>
            </w:r>
            <w:r w:rsidRPr="00FA43FC">
              <w:rPr>
                <w:rFonts w:eastAsia="Calibri" w:cstheme="minorHAnsi"/>
                <w:b/>
                <w:szCs w:val="18"/>
              </w:rPr>
              <w:t xml:space="preserve"> recalculate the own funds at individual level </w:t>
            </w:r>
            <w:r w:rsidRPr="00FA43FC">
              <w:rPr>
                <w:rFonts w:eastAsia="Calibri" w:cstheme="minorHAnsi"/>
                <w:szCs w:val="18"/>
              </w:rPr>
              <w:t>and</w:t>
            </w:r>
            <w:r w:rsidRPr="00FA43FC">
              <w:rPr>
                <w:rFonts w:eastAsia="Calibri" w:cstheme="minorHAnsi"/>
                <w:b/>
                <w:szCs w:val="18"/>
              </w:rPr>
              <w:t xml:space="preserve"> reconcile the amounts </w:t>
            </w:r>
            <w:r w:rsidRPr="00FA43FC">
              <w:rPr>
                <w:rFonts w:eastAsia="Calibri" w:cstheme="minorHAnsi"/>
                <w:szCs w:val="18"/>
              </w:rPr>
              <w:t>used in the calculation to the underlying documents provided by the institution.</w:t>
            </w:r>
          </w:p>
        </w:tc>
        <w:tc>
          <w:tcPr>
            <w:tcW w:w="1275" w:type="dxa"/>
            <w:shd w:val="clear" w:color="auto" w:fill="auto"/>
          </w:tcPr>
          <w:p w14:paraId="187D62D7" w14:textId="77777777" w:rsidR="00832234" w:rsidRPr="00FA43FC" w:rsidRDefault="00832234" w:rsidP="004F2FF4">
            <w:pPr>
              <w:rPr>
                <w:rFonts w:cstheme="minorHAnsi"/>
                <w:szCs w:val="18"/>
              </w:rPr>
            </w:pPr>
            <w:proofErr w:type="gramStart"/>
            <w:r w:rsidRPr="00FA43FC">
              <w:rPr>
                <w:rFonts w:eastAsia="Calibri" w:cstheme="minorHAnsi"/>
                <w:szCs w:val="18"/>
              </w:rPr>
              <w:t xml:space="preserve">□  </w:t>
            </w:r>
            <w:r w:rsidRPr="00FA43FC">
              <w:rPr>
                <w:rFonts w:cstheme="minorHAnsi"/>
                <w:szCs w:val="18"/>
              </w:rPr>
              <w:t>Yes</w:t>
            </w:r>
            <w:proofErr w:type="gramEnd"/>
          </w:p>
          <w:p w14:paraId="1D4583B6" w14:textId="77777777" w:rsidR="00832234" w:rsidRPr="00FA43FC" w:rsidRDefault="00832234" w:rsidP="004F2FF4">
            <w:pPr>
              <w:rPr>
                <w:rFonts w:cstheme="minorHAnsi"/>
                <w:szCs w:val="18"/>
              </w:rPr>
            </w:pPr>
            <w:proofErr w:type="gramStart"/>
            <w:r w:rsidRPr="00FA43FC">
              <w:rPr>
                <w:rFonts w:eastAsia="Calibri" w:cstheme="minorHAnsi"/>
                <w:szCs w:val="18"/>
              </w:rPr>
              <w:t xml:space="preserve">□  </w:t>
            </w:r>
            <w:r w:rsidRPr="00FA43FC">
              <w:rPr>
                <w:rFonts w:cstheme="minorHAnsi"/>
                <w:szCs w:val="18"/>
              </w:rPr>
              <w:t>No</w:t>
            </w:r>
            <w:proofErr w:type="gramEnd"/>
          </w:p>
          <w:p w14:paraId="0EDA9A0A" w14:textId="77777777" w:rsidR="00832234" w:rsidRPr="00FA43FC" w:rsidRDefault="00832234" w:rsidP="004F2FF4">
            <w:pPr>
              <w:rPr>
                <w:rFonts w:eastAsia="Calibri" w:cstheme="minorHAnsi"/>
                <w:szCs w:val="18"/>
              </w:rPr>
            </w:pPr>
            <w:proofErr w:type="gramStart"/>
            <w:r w:rsidRPr="00FA43FC">
              <w:rPr>
                <w:rFonts w:eastAsia="Calibri" w:cstheme="minorHAnsi"/>
                <w:szCs w:val="18"/>
              </w:rPr>
              <w:t xml:space="preserve">□  </w:t>
            </w:r>
            <w:r w:rsidRPr="00FA43FC">
              <w:rPr>
                <w:rFonts w:cstheme="minorHAnsi"/>
                <w:szCs w:val="18"/>
              </w:rPr>
              <w:t>N</w:t>
            </w:r>
            <w:proofErr w:type="gramEnd"/>
            <w:r w:rsidRPr="00FA43FC">
              <w:rPr>
                <w:rFonts w:cstheme="minorHAnsi"/>
                <w:szCs w:val="18"/>
              </w:rPr>
              <w:t>/A</w:t>
            </w:r>
          </w:p>
        </w:tc>
        <w:tc>
          <w:tcPr>
            <w:tcW w:w="3119" w:type="dxa"/>
            <w:shd w:val="clear" w:color="auto" w:fill="auto"/>
          </w:tcPr>
          <w:p w14:paraId="73541898" w14:textId="77777777" w:rsidR="00832234" w:rsidRPr="00FA43FC" w:rsidRDefault="00832234" w:rsidP="004F2FF4">
            <w:pPr>
              <w:rPr>
                <w:rFonts w:eastAsia="Calibri" w:cstheme="minorHAnsi"/>
                <w:szCs w:val="18"/>
              </w:rPr>
            </w:pPr>
          </w:p>
        </w:tc>
      </w:tr>
    </w:tbl>
    <w:p w14:paraId="29255DED" w14:textId="77777777" w:rsidR="00887D59" w:rsidRDefault="00887D59" w:rsidP="000E4280">
      <w:pPr>
        <w:pStyle w:val="Heading2"/>
        <w:rPr>
          <w:b/>
          <w:highlight w:val="yellow"/>
        </w:rPr>
      </w:pPr>
      <w:bookmarkStart w:id="10" w:name="_Hlk166577197"/>
    </w:p>
    <w:p w14:paraId="6DC3D70F" w14:textId="77777777" w:rsidR="00887D59" w:rsidRDefault="00887D59">
      <w:pPr>
        <w:spacing w:after="160" w:line="259" w:lineRule="auto"/>
        <w:rPr>
          <w:b/>
          <w:bCs/>
          <w:color w:val="005EB8"/>
          <w:sz w:val="20"/>
          <w:szCs w:val="28"/>
          <w:highlight w:val="yellow"/>
        </w:rPr>
      </w:pPr>
      <w:r>
        <w:rPr>
          <w:b/>
          <w:highlight w:val="yellow"/>
        </w:rPr>
        <w:br w:type="page"/>
      </w:r>
    </w:p>
    <w:bookmarkEnd w:id="10"/>
    <w:p w14:paraId="20A0C25A" w14:textId="77777777" w:rsidR="004F2FF4" w:rsidRPr="00FA43FC" w:rsidDel="009D4618" w:rsidRDefault="004F2FF4" w:rsidP="004F2FF4">
      <w:pPr>
        <w:rPr>
          <w:rFonts w:eastAsia="Times New Roman" w:cstheme="minorHAnsi"/>
          <w:color w:val="2E74B5"/>
          <w:szCs w:val="18"/>
        </w:rPr>
      </w:pPr>
    </w:p>
    <w:p w14:paraId="678B576D" w14:textId="77777777" w:rsidR="004F2FF4" w:rsidRPr="00FA43FC" w:rsidDel="009D4618" w:rsidRDefault="004F2FF4" w:rsidP="004F2FF4">
      <w:pPr>
        <w:spacing w:after="160" w:line="256" w:lineRule="auto"/>
        <w:ind w:left="1800"/>
        <w:contextualSpacing/>
        <w:jc w:val="both"/>
        <w:rPr>
          <w:rFonts w:eastAsia="Calibri" w:cstheme="minorHAnsi"/>
          <w:szCs w:val="18"/>
        </w:rPr>
      </w:pPr>
    </w:p>
    <w:p w14:paraId="082CA9F0" w14:textId="1E0F1108" w:rsidR="00445F86" w:rsidRPr="00FA43FC" w:rsidRDefault="00445F86" w:rsidP="00DF0C27">
      <w:pPr>
        <w:spacing w:after="160" w:line="256" w:lineRule="auto"/>
        <w:contextualSpacing/>
        <w:jc w:val="center"/>
      </w:pPr>
      <w:r w:rsidRPr="00FA43FC">
        <w:rPr>
          <w:b/>
          <w:color w:val="005EB8"/>
          <w:sz w:val="28"/>
          <w:szCs w:val="58"/>
        </w:rPr>
        <w:t>ANNEX II – Report of Factual Findings</w:t>
      </w:r>
    </w:p>
    <w:p w14:paraId="3480167C" w14:textId="77777777" w:rsidR="00445F86" w:rsidRPr="00FA43FC" w:rsidRDefault="00445F86" w:rsidP="00445F86">
      <w:pPr>
        <w:jc w:val="both"/>
        <w:rPr>
          <w:rFonts w:eastAsia="Times New Roman" w:cstheme="minorHAnsi"/>
          <w:b/>
          <w:color w:val="0046AD"/>
          <w:szCs w:val="18"/>
        </w:rPr>
      </w:pPr>
    </w:p>
    <w:p w14:paraId="30EB52AA" w14:textId="77777777" w:rsidR="00445F86" w:rsidRPr="00FA43FC" w:rsidRDefault="00445F86" w:rsidP="00445F86">
      <w:pPr>
        <w:jc w:val="both"/>
        <w:rPr>
          <w:rFonts w:eastAsia="Times New Roman" w:cstheme="minorHAnsi"/>
          <w:b/>
          <w:color w:val="0046AD"/>
          <w:szCs w:val="18"/>
        </w:rPr>
      </w:pPr>
    </w:p>
    <w:p w14:paraId="4ECEFF66" w14:textId="69CFF51D" w:rsidR="00445F86" w:rsidRPr="00FA43FC" w:rsidRDefault="00445F86" w:rsidP="00445F86">
      <w:pPr>
        <w:spacing w:after="200" w:line="276" w:lineRule="auto"/>
        <w:jc w:val="both"/>
        <w:rPr>
          <w:rFonts w:eastAsia="Calibri" w:cstheme="minorHAnsi"/>
          <w:szCs w:val="18"/>
        </w:rPr>
      </w:pPr>
      <w:r w:rsidRPr="00FA43FC">
        <w:rPr>
          <w:rFonts w:eastAsia="Calibri" w:cstheme="minorHAnsi"/>
          <w:szCs w:val="18"/>
        </w:rPr>
        <w:t>The report of factual findings</w:t>
      </w:r>
      <w:r w:rsidR="00AD0726" w:rsidRPr="00FA43FC">
        <w:rPr>
          <w:rFonts w:eastAsia="Calibri" w:cstheme="minorHAnsi"/>
          <w:szCs w:val="18"/>
        </w:rPr>
        <w:t>, in PDF</w:t>
      </w:r>
      <w:r w:rsidR="000C48BA" w:rsidRPr="00FA43FC">
        <w:rPr>
          <w:rFonts w:eastAsia="Calibri" w:cstheme="minorHAnsi"/>
          <w:szCs w:val="18"/>
        </w:rPr>
        <w:t xml:space="preserve"> format (naming convention</w:t>
      </w:r>
      <w:r w:rsidR="0026201B" w:rsidRPr="00FA43FC">
        <w:rPr>
          <w:rStyle w:val="FootnoteReference"/>
          <w:rFonts w:eastAsia="Calibri" w:cstheme="minorHAnsi"/>
          <w:szCs w:val="18"/>
        </w:rPr>
        <w:footnoteReference w:id="25"/>
      </w:r>
      <w:r w:rsidR="000C48BA" w:rsidRPr="00FA43FC">
        <w:rPr>
          <w:rFonts w:eastAsia="Calibri" w:cstheme="minorHAnsi"/>
          <w:szCs w:val="18"/>
        </w:rPr>
        <w:t xml:space="preserve"> ‘</w:t>
      </w:r>
      <w:r w:rsidR="000C48BA" w:rsidRPr="00FA43FC">
        <w:rPr>
          <w:rFonts w:cstheme="minorHAnsi"/>
          <w:i/>
          <w:szCs w:val="18"/>
        </w:rPr>
        <w:t>MFI_LEI_AUP_202</w:t>
      </w:r>
      <w:r w:rsidR="00D16C8E">
        <w:rPr>
          <w:rFonts w:cstheme="minorHAnsi"/>
          <w:i/>
          <w:szCs w:val="18"/>
        </w:rPr>
        <w:t>5</w:t>
      </w:r>
      <w:r w:rsidR="000C48BA" w:rsidRPr="00FA43FC">
        <w:rPr>
          <w:rFonts w:cstheme="minorHAnsi"/>
          <w:i/>
          <w:szCs w:val="18"/>
        </w:rPr>
        <w:t xml:space="preserve">’ </w:t>
      </w:r>
      <w:r w:rsidR="00DF0C27" w:rsidRPr="00FA43FC">
        <w:rPr>
          <w:rFonts w:cstheme="minorHAnsi"/>
          <w:szCs w:val="18"/>
        </w:rPr>
        <w:t>for the 202</w:t>
      </w:r>
      <w:r w:rsidR="007F13BD">
        <w:rPr>
          <w:rFonts w:cstheme="minorHAnsi"/>
          <w:szCs w:val="18"/>
        </w:rPr>
        <w:t>5</w:t>
      </w:r>
      <w:r w:rsidR="000C48BA" w:rsidRPr="00FA43FC">
        <w:rPr>
          <w:rFonts w:cstheme="minorHAnsi"/>
          <w:szCs w:val="18"/>
        </w:rPr>
        <w:t xml:space="preserve"> cycle AUP or ‘</w:t>
      </w:r>
      <w:r w:rsidR="000C48BA" w:rsidRPr="00FA43FC">
        <w:rPr>
          <w:rFonts w:cstheme="minorHAnsi"/>
          <w:i/>
          <w:szCs w:val="18"/>
        </w:rPr>
        <w:t>MFI_LEI</w:t>
      </w:r>
      <w:r w:rsidR="00B97EC1" w:rsidRPr="00FA43FC">
        <w:rPr>
          <w:rFonts w:cstheme="minorHAnsi"/>
          <w:i/>
          <w:szCs w:val="18"/>
        </w:rPr>
        <w:t xml:space="preserve">_AUP </w:t>
      </w:r>
      <w:r w:rsidR="000C48BA" w:rsidRPr="00FA43FC">
        <w:rPr>
          <w:rFonts w:cstheme="minorHAnsi"/>
          <w:i/>
          <w:szCs w:val="18"/>
        </w:rPr>
        <w:t>_YEAR</w:t>
      </w:r>
      <w:r w:rsidR="000C48BA" w:rsidRPr="00FA43FC">
        <w:rPr>
          <w:rFonts w:cstheme="minorHAnsi"/>
          <w:szCs w:val="18"/>
        </w:rPr>
        <w:t>’ in case of restatement</w:t>
      </w:r>
      <w:r w:rsidR="00AD0726" w:rsidRPr="00FA43FC">
        <w:rPr>
          <w:rFonts w:eastAsia="Calibri" w:cstheme="minorHAnsi"/>
          <w:szCs w:val="18"/>
        </w:rPr>
        <w:t>,</w:t>
      </w:r>
      <w:r w:rsidRPr="00FA43FC">
        <w:rPr>
          <w:rFonts w:eastAsia="Calibri" w:cstheme="minorHAnsi"/>
          <w:szCs w:val="18"/>
        </w:rPr>
        <w:t xml:space="preserve"> should contain, at least, the following: </w:t>
      </w:r>
    </w:p>
    <w:p w14:paraId="7628DC5F"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Title;</w:t>
      </w:r>
    </w:p>
    <w:p w14:paraId="189B0D11"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Addressee (ordinarily the client who engaged the auditor to perform the agreed-upon procedures);</w:t>
      </w:r>
    </w:p>
    <w:p w14:paraId="0F511607" w14:textId="6BE70F3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Identification of specific financial or non-financial information to which the agreed-upon procedures have been applied (in</w:t>
      </w:r>
      <w:r w:rsidR="001C79F7" w:rsidRPr="00FA43FC">
        <w:rPr>
          <w:rFonts w:eastAsia="Calibri" w:cstheme="minorHAnsi"/>
          <w:szCs w:val="18"/>
        </w:rPr>
        <w:t xml:space="preserve"> this case reference to the 202</w:t>
      </w:r>
      <w:r w:rsidR="00D16C8E">
        <w:rPr>
          <w:rFonts w:eastAsia="Calibri" w:cstheme="minorHAnsi"/>
          <w:szCs w:val="18"/>
        </w:rPr>
        <w:t>5</w:t>
      </w:r>
      <w:r w:rsidRPr="00FA43FC">
        <w:rPr>
          <w:rFonts w:eastAsia="Calibri" w:cstheme="minorHAnsi"/>
          <w:szCs w:val="18"/>
        </w:rPr>
        <w:t xml:space="preserve"> Data Reporting Form);</w:t>
      </w:r>
    </w:p>
    <w:p w14:paraId="34C6BDA5"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A statement that the procedures performed were those agreed upon with the recipient and provided by the NRAs;</w:t>
      </w:r>
    </w:p>
    <w:p w14:paraId="47663822"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A statement that the engagement was performed in accordance with the International Standard on Related Services applicable to agreed-upon procedures engagements, or with relevant national standards or practices;</w:t>
      </w:r>
    </w:p>
    <w:p w14:paraId="37845E59"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When relevant a statement that the auditor is not independent of the entity;</w:t>
      </w:r>
    </w:p>
    <w:p w14:paraId="6C2448AE"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Identification of the purpose for which the agreed-upon procedures were performed;</w:t>
      </w:r>
    </w:p>
    <w:p w14:paraId="47053EEF" w14:textId="6B7FA05E"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A listing of the specific procedures performed in line with the procedures provided by the NRAs</w:t>
      </w:r>
      <w:r w:rsidR="009A50E8" w:rsidRPr="00FA43FC">
        <w:rPr>
          <w:rFonts w:eastAsia="Calibri" w:cstheme="minorHAnsi"/>
          <w:szCs w:val="18"/>
        </w:rPr>
        <w:t xml:space="preserve"> (</w:t>
      </w:r>
      <w:r w:rsidR="000C48BA" w:rsidRPr="00FA43FC">
        <w:rPr>
          <w:rFonts w:eastAsia="Calibri" w:cstheme="minorHAnsi"/>
          <w:szCs w:val="18"/>
        </w:rPr>
        <w:t xml:space="preserve">for this purpose </w:t>
      </w:r>
      <w:r w:rsidR="009D4618" w:rsidRPr="00FA43FC">
        <w:rPr>
          <w:rFonts w:eastAsia="Calibri" w:cstheme="minorHAnsi"/>
          <w:i/>
          <w:szCs w:val="18"/>
        </w:rPr>
        <w:t>the</w:t>
      </w:r>
      <w:r w:rsidR="000C48BA" w:rsidRPr="00FA43FC">
        <w:rPr>
          <w:rFonts w:eastAsia="Calibri" w:cstheme="minorHAnsi"/>
          <w:i/>
          <w:szCs w:val="18"/>
        </w:rPr>
        <w:t xml:space="preserve"> table defined in</w:t>
      </w:r>
      <w:r w:rsidR="009A50E8" w:rsidRPr="00FA43FC">
        <w:rPr>
          <w:rFonts w:eastAsia="Calibri" w:cstheme="minorHAnsi"/>
          <w:i/>
          <w:szCs w:val="18"/>
        </w:rPr>
        <w:t xml:space="preserve"> Annex I of t</w:t>
      </w:r>
      <w:r w:rsidR="009D4618" w:rsidRPr="00FA43FC">
        <w:rPr>
          <w:rFonts w:eastAsia="Calibri" w:cstheme="minorHAnsi"/>
          <w:i/>
          <w:szCs w:val="18"/>
        </w:rPr>
        <w:t>his</w:t>
      </w:r>
      <w:r w:rsidR="009A50E8" w:rsidRPr="00FA43FC">
        <w:rPr>
          <w:rFonts w:eastAsia="Calibri" w:cstheme="minorHAnsi"/>
          <w:i/>
          <w:szCs w:val="18"/>
        </w:rPr>
        <w:t xml:space="preserve"> document</w:t>
      </w:r>
      <w:r w:rsidR="009D4618" w:rsidRPr="00FA43FC">
        <w:rPr>
          <w:rFonts w:eastAsia="Calibri" w:cstheme="minorHAnsi"/>
          <w:i/>
          <w:szCs w:val="18"/>
        </w:rPr>
        <w:t xml:space="preserve"> shall be used</w:t>
      </w:r>
      <w:r w:rsidR="000C48BA" w:rsidRPr="00FA43FC">
        <w:rPr>
          <w:rFonts w:eastAsia="Calibri" w:cstheme="minorHAnsi"/>
          <w:i/>
          <w:szCs w:val="18"/>
        </w:rPr>
        <w:t xml:space="preserve"> and attached to the report</w:t>
      </w:r>
      <w:r w:rsidR="00566750" w:rsidRPr="00FA43FC">
        <w:rPr>
          <w:rFonts w:eastAsia="Calibri" w:cstheme="minorHAnsi"/>
          <w:szCs w:val="18"/>
          <w:vertAlign w:val="superscript"/>
        </w:rPr>
        <w:footnoteReference w:id="26"/>
      </w:r>
      <w:r w:rsidR="009A50E8" w:rsidRPr="00FA43FC">
        <w:rPr>
          <w:rFonts w:eastAsia="Calibri" w:cstheme="minorHAnsi"/>
          <w:szCs w:val="18"/>
        </w:rPr>
        <w:t>)</w:t>
      </w:r>
      <w:r w:rsidR="0026201B" w:rsidRPr="00FA43FC">
        <w:rPr>
          <w:rFonts w:eastAsia="Calibri" w:cstheme="minorHAnsi"/>
          <w:szCs w:val="18"/>
        </w:rPr>
        <w:t xml:space="preserve"> as Annex I of the AUP</w:t>
      </w:r>
      <w:r w:rsidRPr="00FA43FC">
        <w:rPr>
          <w:rFonts w:eastAsia="Calibri" w:cstheme="minorHAnsi"/>
          <w:szCs w:val="18"/>
        </w:rPr>
        <w:t xml:space="preserve">; </w:t>
      </w:r>
    </w:p>
    <w:p w14:paraId="76F04721" w14:textId="7073A8A3" w:rsidR="009A50E8" w:rsidRPr="00FA43FC" w:rsidRDefault="005A51D5"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Full</w:t>
      </w:r>
      <w:r w:rsidR="009D4618" w:rsidRPr="00FA43FC">
        <w:rPr>
          <w:rFonts w:eastAsia="Calibri" w:cstheme="minorHAnsi"/>
          <w:szCs w:val="18"/>
        </w:rPr>
        <w:t xml:space="preserve"> </w:t>
      </w:r>
      <w:r w:rsidR="009A50E8" w:rsidRPr="00FA43FC">
        <w:rPr>
          <w:rFonts w:eastAsia="Calibri" w:cstheme="minorHAnsi"/>
          <w:szCs w:val="18"/>
        </w:rPr>
        <w:t>Data repor</w:t>
      </w:r>
      <w:r w:rsidR="009D4618" w:rsidRPr="00FA43FC">
        <w:rPr>
          <w:rFonts w:eastAsia="Calibri" w:cstheme="minorHAnsi"/>
          <w:szCs w:val="18"/>
        </w:rPr>
        <w:t>t</w:t>
      </w:r>
      <w:r w:rsidR="009A50E8" w:rsidRPr="00FA43FC">
        <w:rPr>
          <w:rFonts w:eastAsia="Calibri" w:cstheme="minorHAnsi"/>
          <w:szCs w:val="18"/>
        </w:rPr>
        <w:t xml:space="preserve">ing </w:t>
      </w:r>
      <w:r w:rsidR="009D4618" w:rsidRPr="00FA43FC">
        <w:rPr>
          <w:rFonts w:eastAsia="Calibri" w:cstheme="minorHAnsi"/>
          <w:szCs w:val="18"/>
        </w:rPr>
        <w:t>Form (DRF)</w:t>
      </w:r>
      <w:r w:rsidR="009E7F87" w:rsidRPr="00FA43FC">
        <w:rPr>
          <w:rFonts w:eastAsia="Calibri" w:cstheme="minorHAnsi"/>
          <w:szCs w:val="18"/>
        </w:rPr>
        <w:t xml:space="preserve"> of the institution</w:t>
      </w:r>
      <w:r w:rsidR="009D4618" w:rsidRPr="00FA43FC">
        <w:rPr>
          <w:rFonts w:eastAsia="Calibri" w:cstheme="minorHAnsi"/>
          <w:szCs w:val="18"/>
        </w:rPr>
        <w:t xml:space="preserve"> </w:t>
      </w:r>
      <w:r w:rsidR="009E7F87" w:rsidRPr="00FA43FC">
        <w:rPr>
          <w:rFonts w:eastAsia="Calibri" w:cstheme="minorHAnsi"/>
          <w:szCs w:val="18"/>
        </w:rPr>
        <w:t>at the year of reference</w:t>
      </w:r>
      <w:r w:rsidR="0026201B" w:rsidRPr="00FA43FC">
        <w:rPr>
          <w:rFonts w:eastAsia="Calibri" w:cstheme="minorHAnsi"/>
          <w:szCs w:val="18"/>
        </w:rPr>
        <w:t xml:space="preserve"> (as Annex II of the AUP)</w:t>
      </w:r>
      <w:r w:rsidR="009D4618" w:rsidRPr="00FA43FC">
        <w:rPr>
          <w:rFonts w:eastAsia="Calibri" w:cstheme="minorHAnsi"/>
          <w:szCs w:val="18"/>
        </w:rPr>
        <w:t>;</w:t>
      </w:r>
    </w:p>
    <w:p w14:paraId="2F4C3D41" w14:textId="6A68DBF3"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 xml:space="preserve">A description of the auditor’s factual findings including exceptions found with sufficient details of errors and the amount calculated by the auditor; </w:t>
      </w:r>
    </w:p>
    <w:p w14:paraId="1AD6A5B5"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 xml:space="preserve">Statement that the procedures performed do not constitute either an audit or a review and, as such, no assurance is expressed; </w:t>
      </w:r>
    </w:p>
    <w:p w14:paraId="379FC1FC"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 xml:space="preserve">A statement that had the auditor performed additional procedures, an audit or a review, other matters might have come to light that would have been reported; </w:t>
      </w:r>
    </w:p>
    <w:p w14:paraId="06E1A0FD"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 xml:space="preserve">A statement that the report is restricted to those parties that have agreed to the procedures to be performed; </w:t>
      </w:r>
    </w:p>
    <w:p w14:paraId="18E9C57B"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 xml:space="preserve">A statement (when applicable) that the report relates only to the elements, accounts, items or financial and non-financial information specified and that it does not extend to the entity’s financial statements taken as a whole; </w:t>
      </w:r>
    </w:p>
    <w:p w14:paraId="5B49C2AB"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 xml:space="preserve">Date of the report; </w:t>
      </w:r>
    </w:p>
    <w:p w14:paraId="37BE02CC" w14:textId="77777777" w:rsidR="00445F86" w:rsidRPr="00FA43FC" w:rsidRDefault="00445F86" w:rsidP="00445F86">
      <w:pPr>
        <w:numPr>
          <w:ilvl w:val="0"/>
          <w:numId w:val="26"/>
        </w:numPr>
        <w:spacing w:after="60" w:line="276" w:lineRule="auto"/>
        <w:ind w:left="714" w:hanging="357"/>
        <w:jc w:val="both"/>
        <w:rPr>
          <w:rFonts w:eastAsia="Calibri" w:cstheme="minorHAnsi"/>
          <w:szCs w:val="18"/>
        </w:rPr>
      </w:pPr>
      <w:r w:rsidRPr="00FA43FC">
        <w:rPr>
          <w:rFonts w:eastAsia="Calibri" w:cstheme="minorHAnsi"/>
          <w:szCs w:val="18"/>
        </w:rPr>
        <w:t>Auditor’s address; and</w:t>
      </w:r>
    </w:p>
    <w:p w14:paraId="0F7E1C70" w14:textId="7B4DBFAC" w:rsidR="00445F86" w:rsidRPr="00FA43FC" w:rsidRDefault="00445F86" w:rsidP="00445F86">
      <w:pPr>
        <w:numPr>
          <w:ilvl w:val="0"/>
          <w:numId w:val="26"/>
        </w:numPr>
        <w:spacing w:after="200" w:line="276" w:lineRule="auto"/>
        <w:contextualSpacing/>
        <w:jc w:val="both"/>
        <w:rPr>
          <w:rFonts w:eastAsia="Calibri" w:cstheme="minorHAnsi"/>
          <w:szCs w:val="18"/>
        </w:rPr>
      </w:pPr>
      <w:r w:rsidRPr="00FA43FC">
        <w:rPr>
          <w:rFonts w:eastAsia="Calibri" w:cstheme="minorHAnsi"/>
          <w:szCs w:val="18"/>
        </w:rPr>
        <w:t>Auditor’s signature</w:t>
      </w:r>
      <w:r w:rsidR="00AD0726" w:rsidRPr="00FA43FC">
        <w:rPr>
          <w:rFonts w:eastAsia="Calibri" w:cstheme="minorHAnsi"/>
          <w:szCs w:val="18"/>
        </w:rPr>
        <w:t xml:space="preserve"> / electronic signature</w:t>
      </w:r>
      <w:r w:rsidRPr="00FA43FC">
        <w:rPr>
          <w:rFonts w:eastAsia="Calibri" w:cstheme="minorHAnsi"/>
          <w:szCs w:val="18"/>
        </w:rPr>
        <w:t>.</w:t>
      </w:r>
    </w:p>
    <w:p w14:paraId="70BF21E4" w14:textId="77777777" w:rsidR="00AD0726" w:rsidRPr="00625451" w:rsidRDefault="00AD0726" w:rsidP="00DF0C27">
      <w:pPr>
        <w:spacing w:after="200" w:line="276" w:lineRule="auto"/>
        <w:ind w:left="720"/>
        <w:contextualSpacing/>
        <w:jc w:val="both"/>
        <w:rPr>
          <w:rFonts w:eastAsia="Calibri" w:cstheme="minorHAnsi"/>
          <w:szCs w:val="18"/>
        </w:rPr>
      </w:pPr>
    </w:p>
    <w:p w14:paraId="0F8C9C2B" w14:textId="17554A7E" w:rsidR="000723E4" w:rsidRDefault="000723E4" w:rsidP="000723E4">
      <w:pPr>
        <w:rPr>
          <w:rFonts w:cstheme="minorHAnsi"/>
          <w:szCs w:val="18"/>
        </w:rPr>
      </w:pPr>
    </w:p>
    <w:p w14:paraId="3E179452" w14:textId="536BCBD2" w:rsidR="009A50E8" w:rsidRDefault="009A50E8" w:rsidP="000723E4">
      <w:pPr>
        <w:rPr>
          <w:rFonts w:cstheme="minorHAnsi"/>
          <w:szCs w:val="18"/>
        </w:rPr>
      </w:pPr>
    </w:p>
    <w:bookmarkEnd w:id="1"/>
    <w:p w14:paraId="69770D3B" w14:textId="77777777" w:rsidR="009A50E8" w:rsidRPr="00625451" w:rsidRDefault="009A50E8" w:rsidP="000723E4">
      <w:pPr>
        <w:rPr>
          <w:rFonts w:cstheme="minorHAnsi"/>
          <w:szCs w:val="18"/>
        </w:rPr>
      </w:pPr>
    </w:p>
    <w:sectPr w:rsidR="009A50E8" w:rsidRPr="00625451" w:rsidSect="00502309">
      <w:headerReference w:type="default" r:id="rId11"/>
      <w:footerReference w:type="default" r:id="rId12"/>
      <w:headerReference w:type="first" r:id="rId13"/>
      <w:footerReference w:type="first" r:id="rId14"/>
      <w:pgSz w:w="11906" w:h="16838" w:code="9"/>
      <w:pgMar w:top="1361" w:right="1134" w:bottom="851" w:left="1134" w:header="709"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A7CA" w14:textId="77777777" w:rsidR="004F2FF4" w:rsidRDefault="004F2FF4" w:rsidP="00AA7711">
      <w:r>
        <w:separator/>
      </w:r>
    </w:p>
  </w:endnote>
  <w:endnote w:type="continuationSeparator" w:id="0">
    <w:p w14:paraId="30EC7E2E" w14:textId="77777777" w:rsidR="004F2FF4" w:rsidRDefault="004F2FF4" w:rsidP="00AA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177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26"/>
      <w:gridCol w:w="2326"/>
      <w:gridCol w:w="9638"/>
    </w:tblGrid>
    <w:tr w:rsidR="004F2FF4" w:rsidRPr="00502309" w14:paraId="2B2761B8" w14:textId="77777777" w:rsidTr="00502309">
      <w:trPr>
        <w:trHeight w:val="20"/>
      </w:trPr>
      <w:tc>
        <w:tcPr>
          <w:tcW w:w="3402" w:type="dxa"/>
        </w:tcPr>
        <w:p w14:paraId="424DBB5F" w14:textId="6B0D27B1" w:rsidR="004F2FF4" w:rsidRPr="00502309" w:rsidRDefault="004F2FF4" w:rsidP="00502309">
          <w:pPr>
            <w:tabs>
              <w:tab w:val="center" w:pos="4536"/>
              <w:tab w:val="right" w:pos="9072"/>
            </w:tabs>
            <w:spacing w:before="60" w:line="240" w:lineRule="auto"/>
            <w:rPr>
              <w:color w:val="005EB8"/>
              <w:sz w:val="16"/>
              <w:szCs w:val="16"/>
              <w:lang w:val="en-US"/>
            </w:rPr>
          </w:pPr>
        </w:p>
      </w:tc>
      <w:tc>
        <w:tcPr>
          <w:tcW w:w="2426" w:type="dxa"/>
        </w:tcPr>
        <w:p w14:paraId="3B1A056E" w14:textId="126FEE14" w:rsidR="004F2FF4" w:rsidRPr="00502309" w:rsidRDefault="004F2FF4" w:rsidP="00502309">
          <w:pPr>
            <w:tabs>
              <w:tab w:val="center" w:pos="4536"/>
              <w:tab w:val="right" w:pos="9072"/>
            </w:tabs>
            <w:spacing w:before="60" w:line="240" w:lineRule="auto"/>
            <w:rPr>
              <w:sz w:val="16"/>
              <w:szCs w:val="16"/>
              <w:lang w:val="en-US"/>
            </w:rPr>
          </w:pPr>
        </w:p>
      </w:tc>
      <w:tc>
        <w:tcPr>
          <w:tcW w:w="2326" w:type="dxa"/>
        </w:tcPr>
        <w:p w14:paraId="704F0D9F" w14:textId="706CA12B" w:rsidR="004F2FF4" w:rsidRPr="00502309" w:rsidRDefault="004F2FF4" w:rsidP="00502309">
          <w:pPr>
            <w:tabs>
              <w:tab w:val="center" w:pos="4536"/>
              <w:tab w:val="right" w:pos="9072"/>
            </w:tabs>
            <w:spacing w:before="60" w:line="240" w:lineRule="auto"/>
            <w:ind w:left="-106"/>
            <w:rPr>
              <w:noProof/>
              <w:sz w:val="16"/>
              <w:szCs w:val="16"/>
              <w:lang w:val="en-US"/>
            </w:rPr>
          </w:pPr>
        </w:p>
      </w:tc>
      <w:tc>
        <w:tcPr>
          <w:tcW w:w="9638" w:type="dxa"/>
        </w:tcPr>
        <w:p w14:paraId="23CA839A" w14:textId="3DAB51C4" w:rsidR="004F2FF4" w:rsidRPr="00502309" w:rsidRDefault="004F2FF4" w:rsidP="00502309">
          <w:pPr>
            <w:tabs>
              <w:tab w:val="center" w:pos="4536"/>
              <w:tab w:val="right" w:pos="9072"/>
            </w:tabs>
            <w:spacing w:before="60" w:line="240" w:lineRule="auto"/>
            <w:ind w:left="-108"/>
            <w:rPr>
              <w:noProof/>
              <w:sz w:val="16"/>
              <w:szCs w:val="16"/>
              <w:lang w:val="en-US"/>
            </w:rPr>
          </w:pPr>
        </w:p>
      </w:tc>
    </w:tr>
  </w:tbl>
  <w:tbl>
    <w:tblPr>
      <w:tblStyle w:val="TableGrid1"/>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4F2FF4" w:rsidRPr="009B1FD7" w14:paraId="6BA3C82F" w14:textId="77777777" w:rsidTr="000A2ADD">
      <w:trPr>
        <w:trHeight w:val="20"/>
      </w:trPr>
      <w:tc>
        <w:tcPr>
          <w:tcW w:w="9781" w:type="dxa"/>
          <w:hideMark/>
        </w:tcPr>
        <w:p w14:paraId="77AE0FDF" w14:textId="18E69FE6" w:rsidR="004F2FF4" w:rsidRPr="009B1FD7" w:rsidRDefault="004F2FF4" w:rsidP="000A2ADD">
          <w:pPr>
            <w:tabs>
              <w:tab w:val="center" w:pos="4536"/>
              <w:tab w:val="right" w:pos="9072"/>
            </w:tabs>
            <w:spacing w:before="30"/>
            <w:jc w:val="right"/>
            <w:rPr>
              <w:noProof/>
              <w:sz w:val="16"/>
              <w:szCs w:val="16"/>
              <w:lang w:val="en-US"/>
            </w:rPr>
          </w:pPr>
          <w:r w:rsidRPr="009B1FD7">
            <w:rPr>
              <w:color w:val="000000" w:themeColor="text1"/>
              <w:szCs w:val="18"/>
              <w:lang w:val="en-US"/>
            </w:rPr>
            <w:fldChar w:fldCharType="begin"/>
          </w:r>
          <w:r w:rsidRPr="009B1FD7">
            <w:rPr>
              <w:color w:val="000000" w:themeColor="text1"/>
              <w:szCs w:val="18"/>
              <w:lang w:val="en-US"/>
            </w:rPr>
            <w:instrText xml:space="preserve"> PAGE   \* MERGEFORMAT </w:instrText>
          </w:r>
          <w:r w:rsidRPr="009B1FD7">
            <w:rPr>
              <w:color w:val="000000" w:themeColor="text1"/>
              <w:szCs w:val="18"/>
              <w:lang w:val="en-US"/>
            </w:rPr>
            <w:fldChar w:fldCharType="separate"/>
          </w:r>
          <w:r w:rsidR="00BC182F">
            <w:rPr>
              <w:noProof/>
              <w:color w:val="000000" w:themeColor="text1"/>
              <w:szCs w:val="18"/>
              <w:lang w:val="en-US"/>
            </w:rPr>
            <w:t>11</w:t>
          </w:r>
          <w:r w:rsidRPr="009B1FD7">
            <w:rPr>
              <w:noProof/>
              <w:color w:val="000000" w:themeColor="text1"/>
              <w:szCs w:val="18"/>
              <w:lang w:val="en-US"/>
            </w:rPr>
            <w:fldChar w:fldCharType="end"/>
          </w:r>
        </w:p>
      </w:tc>
    </w:tr>
  </w:tbl>
  <w:p w14:paraId="0CF21BE9" w14:textId="212E6A77" w:rsidR="004F2FF4" w:rsidRPr="00502309" w:rsidRDefault="004F2FF4" w:rsidP="00502309">
    <w:pPr>
      <w:tabs>
        <w:tab w:val="center" w:pos="4536"/>
        <w:tab w:val="right" w:pos="9072"/>
      </w:tabs>
      <w:spacing w:line="240" w:lineRule="auto"/>
      <w:rPr>
        <w:rFonts w:ascii="Arial" w:eastAsia="Arial" w:hAnsi="Arial"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26"/>
      <w:gridCol w:w="2326"/>
      <w:gridCol w:w="9638"/>
    </w:tblGrid>
    <w:tr w:rsidR="004F2FF4" w:rsidRPr="00CA5BAD" w14:paraId="4EE424AA" w14:textId="77777777" w:rsidTr="00A526B2">
      <w:trPr>
        <w:trHeight w:val="20"/>
      </w:trPr>
      <w:tc>
        <w:tcPr>
          <w:tcW w:w="3402" w:type="dxa"/>
        </w:tcPr>
        <w:p w14:paraId="75BB0233" w14:textId="77777777" w:rsidR="004F2FF4" w:rsidRPr="008F7143" w:rsidRDefault="004F2FF4" w:rsidP="00F1399F">
          <w:pPr>
            <w:pStyle w:val="Footer"/>
            <w:spacing w:before="60"/>
            <w:rPr>
              <w:color w:val="005EB8"/>
              <w:sz w:val="16"/>
              <w:szCs w:val="16"/>
            </w:rPr>
          </w:pPr>
          <w:r>
            <w:rPr>
              <w:b/>
              <w:bCs/>
              <w:noProof/>
              <w:color w:val="5E93DB" w:themeColor="accent1"/>
              <w:sz w:val="16"/>
              <w:szCs w:val="16"/>
            </w:rPr>
            <w:br/>
          </w:r>
          <w:r w:rsidRPr="008F7143">
            <w:rPr>
              <w:b/>
              <w:bCs/>
              <w:noProof/>
              <w:color w:val="005EB8"/>
              <w:sz w:val="16"/>
              <w:szCs w:val="16"/>
            </w:rPr>
            <w:t>Single Resolution Board</w:t>
          </w:r>
        </w:p>
      </w:tc>
      <w:tc>
        <w:tcPr>
          <w:tcW w:w="2426" w:type="dxa"/>
        </w:tcPr>
        <w:p w14:paraId="2250476E" w14:textId="1F216501" w:rsidR="004F2FF4" w:rsidRPr="00002120" w:rsidRDefault="004F2FF4" w:rsidP="00F1399F">
          <w:pPr>
            <w:pStyle w:val="Footer"/>
            <w:spacing w:before="60"/>
            <w:rPr>
              <w:sz w:val="16"/>
              <w:szCs w:val="16"/>
            </w:rPr>
          </w:pPr>
          <w:proofErr w:type="spellStart"/>
          <w:r w:rsidRPr="00A45315">
            <w:rPr>
              <w:sz w:val="16"/>
              <w:szCs w:val="16"/>
            </w:rPr>
            <w:t>Treurenberg</w:t>
          </w:r>
          <w:proofErr w:type="spellEnd"/>
          <w:r w:rsidRPr="00A45315">
            <w:rPr>
              <w:sz w:val="16"/>
              <w:szCs w:val="16"/>
            </w:rPr>
            <w:t xml:space="preserve"> 22</w:t>
          </w:r>
          <w:r>
            <w:rPr>
              <w:sz w:val="16"/>
              <w:szCs w:val="16"/>
            </w:rPr>
            <w:br/>
          </w:r>
          <w:r w:rsidRPr="00A45315">
            <w:rPr>
              <w:sz w:val="16"/>
              <w:szCs w:val="16"/>
            </w:rPr>
            <w:t>B-1049 Brussels, Belgium</w:t>
          </w:r>
        </w:p>
      </w:tc>
      <w:tc>
        <w:tcPr>
          <w:tcW w:w="2326" w:type="dxa"/>
        </w:tcPr>
        <w:p w14:paraId="7CD11CE6" w14:textId="77777777" w:rsidR="004F2FF4" w:rsidRPr="00625DBC" w:rsidRDefault="004F2FF4" w:rsidP="00F1399F">
          <w:pPr>
            <w:pStyle w:val="Footer"/>
            <w:spacing w:before="60"/>
            <w:ind w:left="-106"/>
            <w:rPr>
              <w:noProof/>
              <w:sz w:val="16"/>
              <w:szCs w:val="16"/>
              <w:lang w:val="de-DE"/>
            </w:rPr>
          </w:pPr>
          <w:r w:rsidRPr="00625DBC">
            <w:rPr>
              <w:noProof/>
              <w:color w:val="5E93DB" w:themeColor="accent1"/>
              <w:sz w:val="16"/>
              <w:szCs w:val="16"/>
              <w:lang w:val="de-DE"/>
            </w:rPr>
            <w:t xml:space="preserve">T </w:t>
          </w:r>
          <w:r w:rsidRPr="00625DBC">
            <w:rPr>
              <w:noProof/>
              <w:sz w:val="16"/>
              <w:szCs w:val="16"/>
              <w:lang w:val="de-DE"/>
            </w:rPr>
            <w:t>+32 2 490 30 00</w:t>
          </w:r>
          <w:r w:rsidRPr="00625DBC">
            <w:rPr>
              <w:noProof/>
              <w:sz w:val="16"/>
              <w:szCs w:val="16"/>
              <w:lang w:val="de-DE"/>
            </w:rPr>
            <w:br/>
          </w:r>
          <w:r w:rsidRPr="00625DBC">
            <w:rPr>
              <w:noProof/>
              <w:color w:val="5E93DB" w:themeColor="accent1"/>
              <w:sz w:val="16"/>
              <w:szCs w:val="16"/>
              <w:lang w:val="de-DE"/>
            </w:rPr>
            <w:t>E</w:t>
          </w:r>
          <w:r w:rsidRPr="00625DBC">
            <w:rPr>
              <w:noProof/>
              <w:sz w:val="16"/>
              <w:szCs w:val="16"/>
              <w:lang w:val="de-DE"/>
            </w:rPr>
            <w:t xml:space="preserve"> srb-info@srb.europa.eu</w:t>
          </w:r>
        </w:p>
      </w:tc>
      <w:tc>
        <w:tcPr>
          <w:tcW w:w="9638" w:type="dxa"/>
        </w:tcPr>
        <w:p w14:paraId="7D4EB0DE" w14:textId="77777777" w:rsidR="004F2FF4" w:rsidRPr="00625DBC" w:rsidRDefault="004F2FF4" w:rsidP="00F1399F">
          <w:pPr>
            <w:pStyle w:val="Footer"/>
            <w:spacing w:before="60"/>
            <w:ind w:left="-108"/>
            <w:rPr>
              <w:noProof/>
              <w:sz w:val="16"/>
              <w:szCs w:val="16"/>
              <w:lang w:val="de-DE"/>
            </w:rPr>
          </w:pPr>
          <w:r w:rsidRPr="00002120">
            <w:rPr>
              <w:noProof/>
              <w:sz w:val="16"/>
              <w:szCs w:val="16"/>
              <w:lang w:eastAsia="en-GB"/>
            </w:rPr>
            <w:drawing>
              <wp:anchor distT="0" distB="0" distL="53975" distR="53975" simplePos="0" relativeHeight="251668480" behindDoc="0" locked="0" layoutInCell="1" allowOverlap="1" wp14:anchorId="67468586" wp14:editId="177D51F4">
                <wp:simplePos x="0" y="0"/>
                <wp:positionH relativeFrom="column">
                  <wp:posOffset>-62865</wp:posOffset>
                </wp:positionH>
                <wp:positionV relativeFrom="paragraph">
                  <wp:posOffset>44450</wp:posOffset>
                </wp:positionV>
                <wp:extent cx="107950" cy="107950"/>
                <wp:effectExtent l="0" t="0" r="6350" b="6350"/>
                <wp:wrapTight wrapText="bothSides">
                  <wp:wrapPolygon edited="0">
                    <wp:start x="0" y="0"/>
                    <wp:lineTo x="0" y="19059"/>
                    <wp:lineTo x="19059" y="19059"/>
                    <wp:lineTo x="19059" y="0"/>
                    <wp:lineTo x="0" y="0"/>
                  </wp:wrapPolygon>
                </wp:wrapTight>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Pr="00625DBC">
            <w:rPr>
              <w:sz w:val="16"/>
              <w:szCs w:val="16"/>
              <w:lang w:val="de-DE"/>
            </w:rPr>
            <w:t>@EU_SRB</w:t>
          </w:r>
          <w:r w:rsidRPr="00625DBC">
            <w:rPr>
              <w:sz w:val="16"/>
              <w:szCs w:val="16"/>
              <w:lang w:val="de-DE"/>
            </w:rPr>
            <w:br/>
          </w:r>
          <w:r w:rsidRPr="00625DBC">
            <w:rPr>
              <w:b/>
              <w:bCs/>
              <w:noProof/>
              <w:color w:val="005EB8"/>
              <w:sz w:val="16"/>
              <w:szCs w:val="16"/>
              <w:lang w:val="de-DE"/>
            </w:rPr>
            <w:t>srb.europa.eu</w:t>
          </w:r>
        </w:p>
      </w:tc>
    </w:tr>
  </w:tbl>
  <w:p w14:paraId="187209F0" w14:textId="0A1D4D62" w:rsidR="004F2FF4" w:rsidRPr="00625DBC" w:rsidRDefault="004F2FF4" w:rsidP="00F1399F">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7FC8" w14:textId="77777777" w:rsidR="004F2FF4" w:rsidRPr="00E82910" w:rsidRDefault="004F2FF4" w:rsidP="00AA7711">
      <w:pPr>
        <w:rPr>
          <w:color w:val="005EB8" w:themeColor="text2"/>
        </w:rPr>
      </w:pPr>
      <w:r w:rsidRPr="00E82910">
        <w:rPr>
          <w:color w:val="005EB8" w:themeColor="text2"/>
        </w:rPr>
        <w:separator/>
      </w:r>
    </w:p>
  </w:footnote>
  <w:footnote w:type="continuationSeparator" w:id="0">
    <w:p w14:paraId="6DCA4387" w14:textId="77777777" w:rsidR="004F2FF4" w:rsidRPr="00E82910" w:rsidRDefault="004F2FF4" w:rsidP="00AA7711">
      <w:pPr>
        <w:rPr>
          <w:color w:val="005EB8" w:themeColor="text2"/>
        </w:rPr>
      </w:pPr>
      <w:r w:rsidRPr="00E82910">
        <w:rPr>
          <w:color w:val="005EB8" w:themeColor="text2"/>
        </w:rPr>
        <w:continuationSeparator/>
      </w:r>
    </w:p>
  </w:footnote>
  <w:footnote w:type="continuationNotice" w:id="1">
    <w:p w14:paraId="6730AF31" w14:textId="77777777" w:rsidR="004F2FF4" w:rsidRDefault="004F2FF4">
      <w:pPr>
        <w:spacing w:line="240" w:lineRule="auto"/>
      </w:pPr>
    </w:p>
  </w:footnote>
  <w:footnote w:id="2">
    <w:p w14:paraId="7C43378D" w14:textId="77777777" w:rsidR="004F2FF4" w:rsidRPr="00911468" w:rsidRDefault="004F2FF4" w:rsidP="00456B7D">
      <w:pPr>
        <w:pStyle w:val="FootnoteText"/>
        <w:spacing w:after="0"/>
      </w:pPr>
      <w:r w:rsidRPr="00911468">
        <w:rPr>
          <w:rStyle w:val="FootnoteReference"/>
        </w:rPr>
        <w:footnoteRef/>
      </w:r>
      <w:r w:rsidRPr="00911468">
        <w:t xml:space="preserve"> In accordance with Commission Delegated Regulation (EU) 2015/63 articles 10(1)-(6).</w:t>
      </w:r>
    </w:p>
  </w:footnote>
  <w:footnote w:id="3">
    <w:p w14:paraId="4831DC8D" w14:textId="77777777" w:rsidR="00AB31A4" w:rsidRPr="00911468" w:rsidRDefault="00AB31A4" w:rsidP="00CD5B95">
      <w:pPr>
        <w:pStyle w:val="FootnoteText"/>
        <w:spacing w:after="0"/>
      </w:pPr>
      <w:r w:rsidRPr="00911468">
        <w:rPr>
          <w:rStyle w:val="FootnoteReference"/>
        </w:rPr>
        <w:footnoteRef/>
      </w:r>
      <w:r w:rsidRPr="00911468">
        <w:t xml:space="preserve"> In accordance with Commission Delegated Regulation (EU) 2015/63 articles 10(7).</w:t>
      </w:r>
    </w:p>
  </w:footnote>
  <w:footnote w:id="4">
    <w:p w14:paraId="3E5DDCC8" w14:textId="00E7C40D" w:rsidR="00D85D4D" w:rsidRPr="00D85D4D" w:rsidRDefault="00E22EE4">
      <w:pPr>
        <w:pStyle w:val="NormalWeb"/>
        <w:spacing w:before="0" w:beforeAutospacing="0" w:after="0" w:afterAutospacing="0"/>
        <w:rPr>
          <w:rFonts w:asciiTheme="minorHAnsi" w:hAnsiTheme="minorHAnsi" w:cstheme="minorHAnsi"/>
        </w:rPr>
      </w:pPr>
      <w:r w:rsidRPr="00D85D4D">
        <w:rPr>
          <w:rStyle w:val="FootnoteReference"/>
          <w:rFonts w:asciiTheme="minorHAnsi" w:eastAsiaTheme="minorHAnsi" w:hAnsiTheme="minorHAnsi" w:cstheme="minorHAnsi"/>
          <w:sz w:val="16"/>
          <w:szCs w:val="16"/>
          <w:lang w:eastAsia="en-US"/>
        </w:rPr>
        <w:footnoteRef/>
      </w:r>
      <w:r w:rsidRPr="00D85D4D">
        <w:rPr>
          <w:rFonts w:asciiTheme="minorHAnsi" w:eastAsiaTheme="minorHAnsi" w:hAnsiTheme="minorHAnsi" w:cstheme="minorHAnsi"/>
          <w:color w:val="000000" w:themeColor="text1"/>
          <w:sz w:val="16"/>
          <w:szCs w:val="16"/>
          <w:lang w:eastAsia="en-US"/>
        </w:rPr>
        <w:t xml:space="preserve"> Use the Print to PDF option and do not send scanned documents.</w:t>
      </w:r>
    </w:p>
  </w:footnote>
  <w:footnote w:id="5">
    <w:p w14:paraId="10425D9A" w14:textId="11CE5D7A" w:rsidR="00B5254E" w:rsidRPr="00911468" w:rsidRDefault="00B5254E">
      <w:pPr>
        <w:spacing w:line="240" w:lineRule="auto"/>
        <w:jc w:val="both"/>
        <w:rPr>
          <w:rStyle w:val="FootnoteReference"/>
          <w:b w:val="0"/>
          <w:color w:val="auto"/>
          <w:vertAlign w:val="baseline"/>
        </w:rPr>
      </w:pPr>
      <w:r w:rsidRPr="00D85D4D">
        <w:rPr>
          <w:rStyle w:val="FootnoteReference"/>
          <w:rFonts w:cstheme="minorHAnsi"/>
          <w:sz w:val="16"/>
          <w:szCs w:val="16"/>
        </w:rPr>
        <w:footnoteRef/>
      </w:r>
      <w:r w:rsidRPr="00D85D4D">
        <w:rPr>
          <w:rStyle w:val="FootnoteReference"/>
          <w:rFonts w:cstheme="minorHAnsi"/>
        </w:rPr>
        <w:t xml:space="preserve"> </w:t>
      </w:r>
      <w:r w:rsidRPr="00D85D4D">
        <w:rPr>
          <w:rFonts w:cstheme="minorHAnsi"/>
          <w:sz w:val="16"/>
          <w:szCs w:val="16"/>
        </w:rPr>
        <w:t>MFI refers to</w:t>
      </w:r>
      <w:r w:rsidRPr="00D85D4D">
        <w:rPr>
          <w:rFonts w:cstheme="minorHAnsi"/>
          <w:bCs/>
          <w:sz w:val="16"/>
          <w:szCs w:val="16"/>
        </w:rPr>
        <w:t xml:space="preserve"> MFI Country Code (2 letter ISO code of country where the institution is authorised); LEI refers to Legal Entity Identifier code of the institution.</w:t>
      </w:r>
    </w:p>
  </w:footnote>
  <w:footnote w:id="6">
    <w:p w14:paraId="6B8B1BA3" w14:textId="29C79A83" w:rsidR="004F2FF4" w:rsidRDefault="004F2FF4" w:rsidP="00DF0C27">
      <w:pPr>
        <w:pStyle w:val="BodyText"/>
      </w:pPr>
      <w:r w:rsidRPr="00DF0C27">
        <w:rPr>
          <w:rStyle w:val="FootnoteReference"/>
          <w:rFonts w:asciiTheme="minorHAnsi" w:hAnsiTheme="minorHAnsi" w:cstheme="minorHAnsi"/>
          <w:sz w:val="16"/>
          <w:szCs w:val="16"/>
        </w:rPr>
        <w:footnoteRef/>
      </w:r>
      <w:r w:rsidRPr="00DF0C27">
        <w:rPr>
          <w:rFonts w:asciiTheme="minorHAnsi" w:hAnsiTheme="minorHAnsi" w:cstheme="minorHAnsi"/>
          <w:sz w:val="16"/>
          <w:szCs w:val="16"/>
        </w:rPr>
        <w:t xml:space="preserve"> </w:t>
      </w:r>
      <w:r w:rsidRPr="00DF0C27">
        <w:rPr>
          <w:rFonts w:asciiTheme="minorHAnsi" w:hAnsiTheme="minorHAnsi" w:cstheme="minorHAnsi"/>
          <w:sz w:val="16"/>
          <w:szCs w:val="16"/>
          <w:lang w:eastAsia="en-US"/>
        </w:rPr>
        <w:t>‘</w:t>
      </w:r>
      <w:proofErr w:type="gramStart"/>
      <w:r w:rsidRPr="00DF0C27">
        <w:rPr>
          <w:rFonts w:asciiTheme="minorHAnsi" w:hAnsiTheme="minorHAnsi" w:cstheme="minorHAnsi"/>
          <w:sz w:val="16"/>
          <w:szCs w:val="16"/>
          <w:lang w:eastAsia="en-US"/>
        </w:rPr>
        <w:t>Yes’</w:t>
      </w:r>
      <w:proofErr w:type="gramEnd"/>
      <w:r w:rsidRPr="00DF0C27">
        <w:rPr>
          <w:rFonts w:asciiTheme="minorHAnsi" w:hAnsiTheme="minorHAnsi" w:cstheme="minorHAnsi"/>
          <w:sz w:val="16"/>
          <w:szCs w:val="16"/>
          <w:lang w:eastAsia="en-US"/>
        </w:rPr>
        <w:t xml:space="preserve"> means a finding or a discrepancy is to be reported (in that case the data point and the correct amount shall be clearly highligh</w:t>
      </w:r>
      <w:r w:rsidR="00C22A2E">
        <w:rPr>
          <w:rFonts w:asciiTheme="minorHAnsi" w:hAnsiTheme="minorHAnsi" w:cstheme="minorHAnsi"/>
          <w:sz w:val="16"/>
          <w:szCs w:val="16"/>
          <w:lang w:eastAsia="en-US"/>
        </w:rPr>
        <w:t xml:space="preserve">ted in the column ‘Description </w:t>
      </w:r>
      <w:r w:rsidRPr="00DF0C27">
        <w:rPr>
          <w:rFonts w:asciiTheme="minorHAnsi" w:hAnsiTheme="minorHAnsi" w:cstheme="minorHAnsi"/>
          <w:sz w:val="16"/>
          <w:szCs w:val="16"/>
          <w:lang w:eastAsia="en-US"/>
        </w:rPr>
        <w:t>factual findings or/and comments’, and the corrected Data Reporting Form shall be attached to the AUP. ‘No’ means no finding/ no discrepancy is to be reported, N/A means the procedure is not applicable for the institution.</w:t>
      </w:r>
    </w:p>
  </w:footnote>
  <w:footnote w:id="7">
    <w:p w14:paraId="016F9286" w14:textId="036BE9C9" w:rsidR="004F2FF4" w:rsidRDefault="004F2FF4" w:rsidP="0090114E">
      <w:pPr>
        <w:pStyle w:val="BodyText"/>
      </w:pPr>
      <w:r w:rsidRPr="0005773D">
        <w:rPr>
          <w:rStyle w:val="FootnoteReference"/>
          <w:rFonts w:asciiTheme="minorHAnsi" w:hAnsiTheme="minorHAnsi" w:cstheme="minorHAnsi"/>
          <w:sz w:val="16"/>
          <w:szCs w:val="16"/>
        </w:rPr>
        <w:footnoteRef/>
      </w:r>
      <w:r w:rsidRPr="0005773D">
        <w:rPr>
          <w:rFonts w:asciiTheme="minorHAnsi" w:hAnsiTheme="minorHAnsi" w:cstheme="minorHAnsi"/>
          <w:sz w:val="16"/>
          <w:szCs w:val="16"/>
        </w:rPr>
        <w:t xml:space="preserve"> </w:t>
      </w:r>
      <w:r>
        <w:rPr>
          <w:rFonts w:asciiTheme="minorHAnsi" w:hAnsiTheme="minorHAnsi" w:cstheme="minorHAnsi"/>
          <w:sz w:val="16"/>
          <w:szCs w:val="16"/>
          <w:lang w:eastAsia="en-US"/>
        </w:rPr>
        <w:t xml:space="preserve">In case a finding has been identified, please report explicitly the field concerned and the amount that the institution should have reported. </w:t>
      </w:r>
    </w:p>
  </w:footnote>
  <w:footnote w:id="8">
    <w:p w14:paraId="2D2AC799" w14:textId="4B5B8BE1" w:rsidR="00AB31A4" w:rsidRPr="00C878C2" w:rsidRDefault="00AB31A4" w:rsidP="00AB31A4">
      <w:pPr>
        <w:pStyle w:val="FootnoteText"/>
      </w:pPr>
      <w:r>
        <w:rPr>
          <w:rStyle w:val="FootnoteReference"/>
        </w:rPr>
        <w:footnoteRef/>
      </w:r>
      <w:r>
        <w:t xml:space="preserve"> </w:t>
      </w:r>
      <w:r w:rsidR="001930FF" w:rsidRPr="001930FF">
        <w:rPr>
          <w:rFonts w:cstheme="minorHAnsi"/>
        </w:rPr>
        <w:t>Annex</w:t>
      </w:r>
      <w:r w:rsidRPr="001930FF">
        <w:rPr>
          <w:rFonts w:cstheme="minorHAnsi"/>
        </w:rPr>
        <w:t xml:space="preserve"> of the</w:t>
      </w:r>
      <w:r w:rsidRPr="00E40FF8">
        <w:rPr>
          <w:rFonts w:cstheme="minorHAnsi"/>
        </w:rPr>
        <w:t xml:space="preserve"> Board Decision </w:t>
      </w:r>
      <w:r w:rsidRPr="00C878C2">
        <w:rPr>
          <w:rFonts w:cstheme="minorHAnsi"/>
        </w:rPr>
        <w:t>on the d</w:t>
      </w:r>
      <w:r w:rsidRPr="00E40FF8">
        <w:rPr>
          <w:rFonts w:cstheme="minorHAnsi"/>
        </w:rPr>
        <w:t xml:space="preserve">ata formats, representations, related additional assurance requirements and guidance for institutions reporting information required for </w:t>
      </w:r>
      <w:r w:rsidRPr="00082B57">
        <w:rPr>
          <w:rFonts w:cstheme="minorHAnsi"/>
        </w:rPr>
        <w:t>the purpose of the 202</w:t>
      </w:r>
      <w:r w:rsidR="00D16C8E">
        <w:rPr>
          <w:rFonts w:cstheme="minorHAnsi"/>
        </w:rPr>
        <w:t>5</w:t>
      </w:r>
      <w:r w:rsidRPr="00082B57">
        <w:rPr>
          <w:rFonts w:cstheme="minorHAnsi"/>
        </w:rPr>
        <w:t xml:space="preserve"> contribution</w:t>
      </w:r>
      <w:r w:rsidR="00455F80" w:rsidRPr="00082B57">
        <w:rPr>
          <w:rFonts w:cstheme="minorHAnsi"/>
        </w:rPr>
        <w:t xml:space="preserve"> period</w:t>
      </w:r>
      <w:r w:rsidR="00082B57">
        <w:rPr>
          <w:rFonts w:cstheme="minorHAnsi"/>
        </w:rPr>
        <w:t>.</w:t>
      </w:r>
      <w:r w:rsidR="00455F80" w:rsidRPr="00082B57">
        <w:rPr>
          <w:rFonts w:cstheme="minorHAnsi"/>
        </w:rPr>
        <w:t xml:space="preserve"> </w:t>
      </w:r>
    </w:p>
  </w:footnote>
  <w:footnote w:id="9">
    <w:p w14:paraId="39B707BF" w14:textId="77777777" w:rsidR="004F2FF4" w:rsidRDefault="004F2FF4" w:rsidP="00445F86">
      <w:pPr>
        <w:pStyle w:val="FootnoteText"/>
      </w:pPr>
      <w:r>
        <w:rPr>
          <w:rStyle w:val="FootnoteReference"/>
        </w:rPr>
        <w:footnoteRef/>
      </w:r>
      <w:r>
        <w:t xml:space="preserve"> Thereafter means management body as referred to in Article 88 of the Capital Requirements Directive 2013/36/EU.</w:t>
      </w:r>
    </w:p>
  </w:footnote>
  <w:footnote w:id="10">
    <w:p w14:paraId="4640843C" w14:textId="77777777" w:rsidR="00E11FD4" w:rsidRDefault="00E11FD4" w:rsidP="00DF0C27">
      <w:pPr>
        <w:pStyle w:val="BodyText"/>
      </w:pPr>
      <w:r w:rsidRPr="00DF0C27">
        <w:rPr>
          <w:rStyle w:val="FootnoteReference"/>
          <w:rFonts w:asciiTheme="minorHAnsi" w:hAnsiTheme="minorHAnsi" w:cstheme="minorHAnsi"/>
          <w:sz w:val="16"/>
          <w:szCs w:val="16"/>
        </w:rPr>
        <w:footnoteRef/>
      </w:r>
      <w:r w:rsidRPr="00DF0C27">
        <w:rPr>
          <w:rFonts w:asciiTheme="minorHAnsi" w:hAnsiTheme="minorHAnsi" w:cstheme="minorHAnsi"/>
          <w:sz w:val="16"/>
          <w:szCs w:val="16"/>
        </w:rPr>
        <w:t xml:space="preserve"> </w:t>
      </w:r>
      <w:r w:rsidRPr="00DF0C27">
        <w:rPr>
          <w:rFonts w:asciiTheme="minorHAnsi" w:hAnsiTheme="minorHAnsi" w:cstheme="minorHAnsi"/>
          <w:sz w:val="16"/>
          <w:szCs w:val="16"/>
          <w:lang w:eastAsia="en-US"/>
        </w:rPr>
        <w:t>‘</w:t>
      </w:r>
      <w:proofErr w:type="gramStart"/>
      <w:r w:rsidRPr="00DF0C27">
        <w:rPr>
          <w:rFonts w:asciiTheme="minorHAnsi" w:hAnsiTheme="minorHAnsi" w:cstheme="minorHAnsi"/>
          <w:sz w:val="16"/>
          <w:szCs w:val="16"/>
          <w:lang w:eastAsia="en-US"/>
        </w:rPr>
        <w:t>Yes’</w:t>
      </w:r>
      <w:proofErr w:type="gramEnd"/>
      <w:r w:rsidRPr="00DF0C27">
        <w:rPr>
          <w:rFonts w:asciiTheme="minorHAnsi" w:hAnsiTheme="minorHAnsi" w:cstheme="minorHAnsi"/>
          <w:sz w:val="16"/>
          <w:szCs w:val="16"/>
          <w:lang w:eastAsia="en-US"/>
        </w:rPr>
        <w:t xml:space="preserve"> means a finding or a discrepancy is to be reported (in that case the data point and the correct amount shall be clearly highligh</w:t>
      </w:r>
      <w:r>
        <w:rPr>
          <w:rFonts w:asciiTheme="minorHAnsi" w:hAnsiTheme="minorHAnsi" w:cstheme="minorHAnsi"/>
          <w:sz w:val="16"/>
          <w:szCs w:val="16"/>
          <w:lang w:eastAsia="en-US"/>
        </w:rPr>
        <w:t xml:space="preserve">ted in the column ‘Description </w:t>
      </w:r>
      <w:r w:rsidRPr="00DF0C27">
        <w:rPr>
          <w:rFonts w:asciiTheme="minorHAnsi" w:hAnsiTheme="minorHAnsi" w:cstheme="minorHAnsi"/>
          <w:sz w:val="16"/>
          <w:szCs w:val="16"/>
          <w:lang w:eastAsia="en-US"/>
        </w:rPr>
        <w:t>factual findings or/and comments’, and the corrected Data Reporting Form shall be attached to the AUP. ‘No’ means no finding/ no discrepancy is to be reported, N/A means the procedure is not applicable for the institution.</w:t>
      </w:r>
    </w:p>
  </w:footnote>
  <w:footnote w:id="11">
    <w:p w14:paraId="0DF0C9D3" w14:textId="77777777" w:rsidR="00E11FD4" w:rsidRDefault="00E11FD4" w:rsidP="0090114E">
      <w:pPr>
        <w:pStyle w:val="BodyText"/>
      </w:pPr>
      <w:r w:rsidRPr="0005773D">
        <w:rPr>
          <w:rStyle w:val="FootnoteReference"/>
          <w:rFonts w:asciiTheme="minorHAnsi" w:hAnsiTheme="minorHAnsi" w:cstheme="minorHAnsi"/>
          <w:sz w:val="16"/>
          <w:szCs w:val="16"/>
        </w:rPr>
        <w:footnoteRef/>
      </w:r>
      <w:r w:rsidRPr="0005773D">
        <w:rPr>
          <w:rFonts w:asciiTheme="minorHAnsi" w:hAnsiTheme="minorHAnsi" w:cstheme="minorHAnsi"/>
          <w:sz w:val="16"/>
          <w:szCs w:val="16"/>
        </w:rPr>
        <w:t xml:space="preserve"> </w:t>
      </w:r>
      <w:r>
        <w:rPr>
          <w:rFonts w:asciiTheme="minorHAnsi" w:hAnsiTheme="minorHAnsi" w:cstheme="minorHAnsi"/>
          <w:sz w:val="16"/>
          <w:szCs w:val="16"/>
          <w:lang w:eastAsia="en-US"/>
        </w:rPr>
        <w:t xml:space="preserve">In case a finding has been identified, please report explicitly the field concerned and the amount that the institution should have reported. </w:t>
      </w:r>
    </w:p>
  </w:footnote>
  <w:footnote w:id="12">
    <w:p w14:paraId="3DB0F70A" w14:textId="36367924" w:rsidR="004F2FF4" w:rsidRDefault="004F2FF4" w:rsidP="00445F86">
      <w:pPr>
        <w:pStyle w:val="FootnoteText"/>
      </w:pPr>
      <w:r>
        <w:rPr>
          <w:rStyle w:val="FootnoteReference"/>
        </w:rPr>
        <w:footnoteRef/>
      </w:r>
      <w:r>
        <w:t xml:space="preserve"> Thereafter means to compare figures in the underlying documents with figures in the DRF. </w:t>
      </w:r>
    </w:p>
  </w:footnote>
  <w:footnote w:id="13">
    <w:p w14:paraId="49020D81" w14:textId="77777777" w:rsidR="004F2FF4" w:rsidRDefault="004F2FF4" w:rsidP="00445F86">
      <w:pPr>
        <w:pStyle w:val="FootnoteText"/>
      </w:pPr>
      <w:r>
        <w:rPr>
          <w:rStyle w:val="FootnoteReference"/>
        </w:rPr>
        <w:footnoteRef/>
      </w:r>
      <w:r>
        <w:t xml:space="preserve"> Thereafter means to re-perform the addition of figures in case an institution has performed a summation.</w:t>
      </w:r>
    </w:p>
  </w:footnote>
  <w:footnote w:id="14">
    <w:p w14:paraId="789AFAC6" w14:textId="6DB05BB5" w:rsidR="004F2FF4" w:rsidRPr="007535D1" w:rsidRDefault="004F2FF4" w:rsidP="007535D1">
      <w:pPr>
        <w:pStyle w:val="FootnoteText"/>
        <w:jc w:val="both"/>
        <w:rPr>
          <w:rFonts w:eastAsia="Times New Roman" w:cstheme="minorHAnsi"/>
          <w:snapToGrid w:val="0"/>
          <w:color w:val="auto"/>
        </w:rPr>
      </w:pPr>
      <w:r w:rsidRPr="00082B57">
        <w:rPr>
          <w:rStyle w:val="FootnoteReference"/>
          <w:rFonts w:cstheme="minorHAnsi"/>
          <w:b w:val="0"/>
          <w:bCs w:val="0"/>
          <w:lang w:eastAsia="fi-FI"/>
        </w:rPr>
        <w:footnoteRef/>
      </w:r>
      <w:r w:rsidRPr="00082B57">
        <w:rPr>
          <w:rFonts w:eastAsia="Times New Roman" w:cstheme="minorHAnsi"/>
          <w:snapToGrid w:val="0"/>
          <w:color w:val="auto"/>
        </w:rPr>
        <w:t xml:space="preserve"> </w:t>
      </w:r>
      <w:r w:rsidR="002A1544" w:rsidRPr="00082B57">
        <w:rPr>
          <w:rFonts w:eastAsia="Times New Roman" w:cstheme="minorHAnsi"/>
          <w:snapToGrid w:val="0"/>
          <w:color w:val="auto"/>
        </w:rPr>
        <w:t>Article 5(3) DR. Please note that t</w:t>
      </w:r>
      <w:r w:rsidR="003B2A73" w:rsidRPr="00082B57">
        <w:rPr>
          <w:rFonts w:eastAsia="Times New Roman" w:cstheme="minorHAnsi"/>
          <w:snapToGrid w:val="0"/>
          <w:color w:val="auto"/>
        </w:rPr>
        <w:t xml:space="preserve">he </w:t>
      </w:r>
      <w:r w:rsidRPr="00082B57">
        <w:rPr>
          <w:rFonts w:eastAsia="Times New Roman" w:cstheme="minorHAnsi"/>
          <w:snapToGrid w:val="0"/>
          <w:color w:val="auto"/>
        </w:rPr>
        <w:t xml:space="preserve">DR </w:t>
      </w:r>
      <w:r w:rsidR="003B2A73" w:rsidRPr="00082B57">
        <w:rPr>
          <w:rFonts w:eastAsia="Times New Roman" w:cstheme="minorHAnsi"/>
          <w:snapToGrid w:val="0"/>
          <w:color w:val="auto"/>
        </w:rPr>
        <w:t>has been amended by t</w:t>
      </w:r>
      <w:r w:rsidRPr="00082B57">
        <w:rPr>
          <w:rFonts w:eastAsia="Times New Roman" w:cstheme="minorHAnsi"/>
          <w:snapToGrid w:val="0"/>
          <w:color w:val="auto"/>
        </w:rPr>
        <w:t>he Commission Delegated Regulation</w:t>
      </w:r>
      <w:r w:rsidR="003B2A73" w:rsidRPr="00082B57">
        <w:rPr>
          <w:rFonts w:eastAsia="Times New Roman" w:cstheme="minorHAnsi"/>
          <w:snapToGrid w:val="0"/>
          <w:color w:val="auto"/>
        </w:rPr>
        <w:t xml:space="preserve"> (EU) 2023/662 of 20 January 2023 amending </w:t>
      </w:r>
      <w:r w:rsidR="00455F80" w:rsidRPr="00082B57">
        <w:rPr>
          <w:rFonts w:eastAsia="Times New Roman" w:cstheme="minorHAnsi"/>
          <w:snapToGrid w:val="0"/>
          <w:color w:val="auto"/>
        </w:rPr>
        <w:t xml:space="preserve">Commission </w:t>
      </w:r>
      <w:r w:rsidR="003B2A73" w:rsidRPr="00082B57">
        <w:rPr>
          <w:rFonts w:eastAsia="Times New Roman" w:cstheme="minorHAnsi"/>
          <w:snapToGrid w:val="0"/>
          <w:color w:val="auto"/>
        </w:rPr>
        <w:t>Delegated Regulation (EU) 2015/63 as regards the methodology for the calculation of liabilities arising from derivatives</w:t>
      </w:r>
      <w:r w:rsidR="002A1544" w:rsidRPr="00082B57">
        <w:rPr>
          <w:rFonts w:eastAsia="Times New Roman" w:cstheme="minorHAnsi"/>
          <w:snapToGrid w:val="0"/>
          <w:color w:val="auto"/>
        </w:rPr>
        <w:t xml:space="preserve"> (OJ 22 March 2023).</w:t>
      </w:r>
    </w:p>
  </w:footnote>
  <w:footnote w:id="15">
    <w:p w14:paraId="15DB5DBF" w14:textId="77777777" w:rsidR="00E11FD4" w:rsidRDefault="00E11FD4" w:rsidP="00DF0C27">
      <w:pPr>
        <w:pStyle w:val="BodyText"/>
      </w:pPr>
      <w:r w:rsidRPr="00DF0C27">
        <w:rPr>
          <w:rStyle w:val="FootnoteReference"/>
          <w:rFonts w:asciiTheme="minorHAnsi" w:hAnsiTheme="minorHAnsi" w:cstheme="minorHAnsi"/>
          <w:sz w:val="16"/>
          <w:szCs w:val="16"/>
        </w:rPr>
        <w:footnoteRef/>
      </w:r>
      <w:r w:rsidRPr="00DF0C27">
        <w:rPr>
          <w:rFonts w:asciiTheme="minorHAnsi" w:hAnsiTheme="minorHAnsi" w:cstheme="minorHAnsi"/>
          <w:sz w:val="16"/>
          <w:szCs w:val="16"/>
        </w:rPr>
        <w:t xml:space="preserve"> </w:t>
      </w:r>
      <w:r w:rsidRPr="00DF0C27">
        <w:rPr>
          <w:rFonts w:asciiTheme="minorHAnsi" w:hAnsiTheme="minorHAnsi" w:cstheme="minorHAnsi"/>
          <w:sz w:val="16"/>
          <w:szCs w:val="16"/>
          <w:lang w:eastAsia="en-US"/>
        </w:rPr>
        <w:t>‘</w:t>
      </w:r>
      <w:proofErr w:type="gramStart"/>
      <w:r w:rsidRPr="00DF0C27">
        <w:rPr>
          <w:rFonts w:asciiTheme="minorHAnsi" w:hAnsiTheme="minorHAnsi" w:cstheme="minorHAnsi"/>
          <w:sz w:val="16"/>
          <w:szCs w:val="16"/>
          <w:lang w:eastAsia="en-US"/>
        </w:rPr>
        <w:t>Yes’</w:t>
      </w:r>
      <w:proofErr w:type="gramEnd"/>
      <w:r w:rsidRPr="00DF0C27">
        <w:rPr>
          <w:rFonts w:asciiTheme="minorHAnsi" w:hAnsiTheme="minorHAnsi" w:cstheme="minorHAnsi"/>
          <w:sz w:val="16"/>
          <w:szCs w:val="16"/>
          <w:lang w:eastAsia="en-US"/>
        </w:rPr>
        <w:t xml:space="preserve"> means a finding or a discrepancy is to be reported (in that case the data point and the correct amount shall be clearly highligh</w:t>
      </w:r>
      <w:r>
        <w:rPr>
          <w:rFonts w:asciiTheme="minorHAnsi" w:hAnsiTheme="minorHAnsi" w:cstheme="minorHAnsi"/>
          <w:sz w:val="16"/>
          <w:szCs w:val="16"/>
          <w:lang w:eastAsia="en-US"/>
        </w:rPr>
        <w:t xml:space="preserve">ted in the column ‘Description </w:t>
      </w:r>
      <w:r w:rsidRPr="00DF0C27">
        <w:rPr>
          <w:rFonts w:asciiTheme="minorHAnsi" w:hAnsiTheme="minorHAnsi" w:cstheme="minorHAnsi"/>
          <w:sz w:val="16"/>
          <w:szCs w:val="16"/>
          <w:lang w:eastAsia="en-US"/>
        </w:rPr>
        <w:t>factual findings or/and comments’, and the corrected Data Reporting Form shall be attached to the AUP. ‘No’ means no finding/ no discrepancy is to be reported, N/A means the procedure is not applicable for the institution.</w:t>
      </w:r>
    </w:p>
  </w:footnote>
  <w:footnote w:id="16">
    <w:p w14:paraId="31708378" w14:textId="77777777" w:rsidR="00E11FD4" w:rsidRDefault="00E11FD4" w:rsidP="0090114E">
      <w:pPr>
        <w:pStyle w:val="BodyText"/>
      </w:pPr>
      <w:r w:rsidRPr="0005773D">
        <w:rPr>
          <w:rStyle w:val="FootnoteReference"/>
          <w:rFonts w:asciiTheme="minorHAnsi" w:hAnsiTheme="minorHAnsi" w:cstheme="minorHAnsi"/>
          <w:sz w:val="16"/>
          <w:szCs w:val="16"/>
        </w:rPr>
        <w:footnoteRef/>
      </w:r>
      <w:r w:rsidRPr="0005773D">
        <w:rPr>
          <w:rFonts w:asciiTheme="minorHAnsi" w:hAnsiTheme="minorHAnsi" w:cstheme="minorHAnsi"/>
          <w:sz w:val="16"/>
          <w:szCs w:val="16"/>
        </w:rPr>
        <w:t xml:space="preserve"> </w:t>
      </w:r>
      <w:r>
        <w:rPr>
          <w:rFonts w:asciiTheme="minorHAnsi" w:hAnsiTheme="minorHAnsi" w:cstheme="minorHAnsi"/>
          <w:sz w:val="16"/>
          <w:szCs w:val="16"/>
          <w:lang w:eastAsia="en-US"/>
        </w:rPr>
        <w:t xml:space="preserve">In case a finding has been identified, please report explicitly the field concerned and the amount that the institution should have reported. </w:t>
      </w:r>
    </w:p>
  </w:footnote>
  <w:footnote w:id="17">
    <w:p w14:paraId="2EF04388" w14:textId="77777777" w:rsidR="00E11FD4" w:rsidRDefault="00E11FD4" w:rsidP="00DF0C27">
      <w:pPr>
        <w:pStyle w:val="BodyText"/>
      </w:pPr>
      <w:r w:rsidRPr="00DF0C27">
        <w:rPr>
          <w:rStyle w:val="FootnoteReference"/>
          <w:rFonts w:asciiTheme="minorHAnsi" w:hAnsiTheme="minorHAnsi" w:cstheme="minorHAnsi"/>
          <w:sz w:val="16"/>
          <w:szCs w:val="16"/>
        </w:rPr>
        <w:footnoteRef/>
      </w:r>
      <w:r w:rsidRPr="00DF0C27">
        <w:rPr>
          <w:rFonts w:asciiTheme="minorHAnsi" w:hAnsiTheme="minorHAnsi" w:cstheme="minorHAnsi"/>
          <w:sz w:val="16"/>
          <w:szCs w:val="16"/>
        </w:rPr>
        <w:t xml:space="preserve"> </w:t>
      </w:r>
      <w:r w:rsidRPr="00DF0C27">
        <w:rPr>
          <w:rFonts w:asciiTheme="minorHAnsi" w:hAnsiTheme="minorHAnsi" w:cstheme="minorHAnsi"/>
          <w:sz w:val="16"/>
          <w:szCs w:val="16"/>
          <w:lang w:eastAsia="en-US"/>
        </w:rPr>
        <w:t>‘</w:t>
      </w:r>
      <w:proofErr w:type="gramStart"/>
      <w:r w:rsidRPr="00DF0C27">
        <w:rPr>
          <w:rFonts w:asciiTheme="minorHAnsi" w:hAnsiTheme="minorHAnsi" w:cstheme="minorHAnsi"/>
          <w:sz w:val="16"/>
          <w:szCs w:val="16"/>
          <w:lang w:eastAsia="en-US"/>
        </w:rPr>
        <w:t>Yes’</w:t>
      </w:r>
      <w:proofErr w:type="gramEnd"/>
      <w:r w:rsidRPr="00DF0C27">
        <w:rPr>
          <w:rFonts w:asciiTheme="minorHAnsi" w:hAnsiTheme="minorHAnsi" w:cstheme="minorHAnsi"/>
          <w:sz w:val="16"/>
          <w:szCs w:val="16"/>
          <w:lang w:eastAsia="en-US"/>
        </w:rPr>
        <w:t xml:space="preserve"> means a finding or a discrepancy is to be reported (in that case the data point and the correct amount shall be clearly highligh</w:t>
      </w:r>
      <w:r>
        <w:rPr>
          <w:rFonts w:asciiTheme="minorHAnsi" w:hAnsiTheme="minorHAnsi" w:cstheme="minorHAnsi"/>
          <w:sz w:val="16"/>
          <w:szCs w:val="16"/>
          <w:lang w:eastAsia="en-US"/>
        </w:rPr>
        <w:t xml:space="preserve">ted in the column ‘Description </w:t>
      </w:r>
      <w:r w:rsidRPr="00DF0C27">
        <w:rPr>
          <w:rFonts w:asciiTheme="minorHAnsi" w:hAnsiTheme="minorHAnsi" w:cstheme="minorHAnsi"/>
          <w:sz w:val="16"/>
          <w:szCs w:val="16"/>
          <w:lang w:eastAsia="en-US"/>
        </w:rPr>
        <w:t>factual findings or/and comments’, and the corrected Data Reporting Form shall be attached to the AUP. ‘No’ means no finding/ no discrepancy is to be reported, N/A means the procedure is not applicable for the institution.</w:t>
      </w:r>
    </w:p>
  </w:footnote>
  <w:footnote w:id="18">
    <w:p w14:paraId="6515E741" w14:textId="77777777" w:rsidR="00E11FD4" w:rsidRDefault="00E11FD4" w:rsidP="0090114E">
      <w:pPr>
        <w:pStyle w:val="BodyText"/>
      </w:pPr>
      <w:r w:rsidRPr="0005773D">
        <w:rPr>
          <w:rStyle w:val="FootnoteReference"/>
          <w:rFonts w:asciiTheme="minorHAnsi" w:hAnsiTheme="minorHAnsi" w:cstheme="minorHAnsi"/>
          <w:sz w:val="16"/>
          <w:szCs w:val="16"/>
        </w:rPr>
        <w:footnoteRef/>
      </w:r>
      <w:r w:rsidRPr="0005773D">
        <w:rPr>
          <w:rFonts w:asciiTheme="minorHAnsi" w:hAnsiTheme="minorHAnsi" w:cstheme="minorHAnsi"/>
          <w:sz w:val="16"/>
          <w:szCs w:val="16"/>
        </w:rPr>
        <w:t xml:space="preserve"> </w:t>
      </w:r>
      <w:r>
        <w:rPr>
          <w:rFonts w:asciiTheme="minorHAnsi" w:hAnsiTheme="minorHAnsi" w:cstheme="minorHAnsi"/>
          <w:sz w:val="16"/>
          <w:szCs w:val="16"/>
          <w:lang w:eastAsia="en-US"/>
        </w:rPr>
        <w:t xml:space="preserve">In case a finding has been identified, please report explicitly the field concerned and the amount that the institution should have reported. </w:t>
      </w:r>
    </w:p>
  </w:footnote>
  <w:footnote w:id="19">
    <w:p w14:paraId="177BD479" w14:textId="77777777" w:rsidR="00E11FD4" w:rsidRDefault="00E11FD4" w:rsidP="00DF0C27">
      <w:pPr>
        <w:pStyle w:val="BodyText"/>
      </w:pPr>
      <w:r w:rsidRPr="00DF0C27">
        <w:rPr>
          <w:rStyle w:val="FootnoteReference"/>
          <w:rFonts w:asciiTheme="minorHAnsi" w:hAnsiTheme="minorHAnsi" w:cstheme="minorHAnsi"/>
          <w:sz w:val="16"/>
          <w:szCs w:val="16"/>
        </w:rPr>
        <w:footnoteRef/>
      </w:r>
      <w:r w:rsidRPr="00DF0C27">
        <w:rPr>
          <w:rFonts w:asciiTheme="minorHAnsi" w:hAnsiTheme="minorHAnsi" w:cstheme="minorHAnsi"/>
          <w:sz w:val="16"/>
          <w:szCs w:val="16"/>
        </w:rPr>
        <w:t xml:space="preserve"> </w:t>
      </w:r>
      <w:r w:rsidRPr="00DF0C27">
        <w:rPr>
          <w:rFonts w:asciiTheme="minorHAnsi" w:hAnsiTheme="minorHAnsi" w:cstheme="minorHAnsi"/>
          <w:sz w:val="16"/>
          <w:szCs w:val="16"/>
          <w:lang w:eastAsia="en-US"/>
        </w:rPr>
        <w:t>‘</w:t>
      </w:r>
      <w:proofErr w:type="gramStart"/>
      <w:r w:rsidRPr="00DF0C27">
        <w:rPr>
          <w:rFonts w:asciiTheme="minorHAnsi" w:hAnsiTheme="minorHAnsi" w:cstheme="minorHAnsi"/>
          <w:sz w:val="16"/>
          <w:szCs w:val="16"/>
          <w:lang w:eastAsia="en-US"/>
        </w:rPr>
        <w:t>Yes’</w:t>
      </w:r>
      <w:proofErr w:type="gramEnd"/>
      <w:r w:rsidRPr="00DF0C27">
        <w:rPr>
          <w:rFonts w:asciiTheme="minorHAnsi" w:hAnsiTheme="minorHAnsi" w:cstheme="minorHAnsi"/>
          <w:sz w:val="16"/>
          <w:szCs w:val="16"/>
          <w:lang w:eastAsia="en-US"/>
        </w:rPr>
        <w:t xml:space="preserve"> means a finding or a discrepancy is to be reported (in that case the data point and the correct amount shall be clearly highligh</w:t>
      </w:r>
      <w:r>
        <w:rPr>
          <w:rFonts w:asciiTheme="minorHAnsi" w:hAnsiTheme="minorHAnsi" w:cstheme="minorHAnsi"/>
          <w:sz w:val="16"/>
          <w:szCs w:val="16"/>
          <w:lang w:eastAsia="en-US"/>
        </w:rPr>
        <w:t xml:space="preserve">ted in the column ‘Description </w:t>
      </w:r>
      <w:r w:rsidRPr="00DF0C27">
        <w:rPr>
          <w:rFonts w:asciiTheme="minorHAnsi" w:hAnsiTheme="minorHAnsi" w:cstheme="minorHAnsi"/>
          <w:sz w:val="16"/>
          <w:szCs w:val="16"/>
          <w:lang w:eastAsia="en-US"/>
        </w:rPr>
        <w:t>factual findings or/and comments’, and the corrected Data Reporting Form shall be attached to the AUP. ‘No’ means no finding/ no discrepancy is to be reported, N/A means the procedure is not applicable for the institution.</w:t>
      </w:r>
    </w:p>
  </w:footnote>
  <w:footnote w:id="20">
    <w:p w14:paraId="324297FC" w14:textId="77777777" w:rsidR="00E11FD4" w:rsidRDefault="00E11FD4" w:rsidP="0090114E">
      <w:pPr>
        <w:pStyle w:val="BodyText"/>
      </w:pPr>
      <w:r w:rsidRPr="0005773D">
        <w:rPr>
          <w:rStyle w:val="FootnoteReference"/>
          <w:rFonts w:asciiTheme="minorHAnsi" w:hAnsiTheme="minorHAnsi" w:cstheme="minorHAnsi"/>
          <w:sz w:val="16"/>
          <w:szCs w:val="16"/>
        </w:rPr>
        <w:footnoteRef/>
      </w:r>
      <w:r w:rsidRPr="0005773D">
        <w:rPr>
          <w:rFonts w:asciiTheme="minorHAnsi" w:hAnsiTheme="minorHAnsi" w:cstheme="minorHAnsi"/>
          <w:sz w:val="16"/>
          <w:szCs w:val="16"/>
        </w:rPr>
        <w:t xml:space="preserve"> </w:t>
      </w:r>
      <w:r>
        <w:rPr>
          <w:rFonts w:asciiTheme="minorHAnsi" w:hAnsiTheme="minorHAnsi" w:cstheme="minorHAnsi"/>
          <w:sz w:val="16"/>
          <w:szCs w:val="16"/>
          <w:lang w:eastAsia="en-US"/>
        </w:rPr>
        <w:t xml:space="preserve">In case a finding has been identified, please report explicitly the field concerned and the amount that the institution should have reported. </w:t>
      </w:r>
    </w:p>
  </w:footnote>
  <w:footnote w:id="21">
    <w:p w14:paraId="75C1E1B5" w14:textId="77777777" w:rsidR="00E11FD4" w:rsidRDefault="00E11FD4" w:rsidP="00DF0C27">
      <w:pPr>
        <w:pStyle w:val="BodyText"/>
      </w:pPr>
      <w:r w:rsidRPr="00DF0C27">
        <w:rPr>
          <w:rStyle w:val="FootnoteReference"/>
          <w:rFonts w:asciiTheme="minorHAnsi" w:hAnsiTheme="minorHAnsi" w:cstheme="minorHAnsi"/>
          <w:sz w:val="16"/>
          <w:szCs w:val="16"/>
        </w:rPr>
        <w:footnoteRef/>
      </w:r>
      <w:r w:rsidRPr="00DF0C27">
        <w:rPr>
          <w:rFonts w:asciiTheme="minorHAnsi" w:hAnsiTheme="minorHAnsi" w:cstheme="minorHAnsi"/>
          <w:sz w:val="16"/>
          <w:szCs w:val="16"/>
        </w:rPr>
        <w:t xml:space="preserve"> </w:t>
      </w:r>
      <w:r w:rsidRPr="00DF0C27">
        <w:rPr>
          <w:rFonts w:asciiTheme="minorHAnsi" w:hAnsiTheme="minorHAnsi" w:cstheme="minorHAnsi"/>
          <w:sz w:val="16"/>
          <w:szCs w:val="16"/>
          <w:lang w:eastAsia="en-US"/>
        </w:rPr>
        <w:t>‘</w:t>
      </w:r>
      <w:proofErr w:type="gramStart"/>
      <w:r w:rsidRPr="00DF0C27">
        <w:rPr>
          <w:rFonts w:asciiTheme="minorHAnsi" w:hAnsiTheme="minorHAnsi" w:cstheme="minorHAnsi"/>
          <w:sz w:val="16"/>
          <w:szCs w:val="16"/>
          <w:lang w:eastAsia="en-US"/>
        </w:rPr>
        <w:t>Yes’</w:t>
      </w:r>
      <w:proofErr w:type="gramEnd"/>
      <w:r w:rsidRPr="00DF0C27">
        <w:rPr>
          <w:rFonts w:asciiTheme="minorHAnsi" w:hAnsiTheme="minorHAnsi" w:cstheme="minorHAnsi"/>
          <w:sz w:val="16"/>
          <w:szCs w:val="16"/>
          <w:lang w:eastAsia="en-US"/>
        </w:rPr>
        <w:t xml:space="preserve"> means a finding or a discrepancy is to be reported (in that case the data point and the correct amount shall be clearly highligh</w:t>
      </w:r>
      <w:r>
        <w:rPr>
          <w:rFonts w:asciiTheme="minorHAnsi" w:hAnsiTheme="minorHAnsi" w:cstheme="minorHAnsi"/>
          <w:sz w:val="16"/>
          <w:szCs w:val="16"/>
          <w:lang w:eastAsia="en-US"/>
        </w:rPr>
        <w:t xml:space="preserve">ted in the column ‘Description </w:t>
      </w:r>
      <w:r w:rsidRPr="00DF0C27">
        <w:rPr>
          <w:rFonts w:asciiTheme="minorHAnsi" w:hAnsiTheme="minorHAnsi" w:cstheme="minorHAnsi"/>
          <w:sz w:val="16"/>
          <w:szCs w:val="16"/>
          <w:lang w:eastAsia="en-US"/>
        </w:rPr>
        <w:t>factual findings or/and comments’, and the corrected Data Reporting Form shall be attached to the AUP. ‘No’ means no finding/ no discrepancy is to be reported, N/A means the procedure is not applicable for the institution.</w:t>
      </w:r>
    </w:p>
  </w:footnote>
  <w:footnote w:id="22">
    <w:p w14:paraId="19A8AFA8" w14:textId="77777777" w:rsidR="00E11FD4" w:rsidRDefault="00E11FD4" w:rsidP="0090114E">
      <w:pPr>
        <w:pStyle w:val="BodyText"/>
      </w:pPr>
      <w:r w:rsidRPr="0005773D">
        <w:rPr>
          <w:rStyle w:val="FootnoteReference"/>
          <w:rFonts w:asciiTheme="minorHAnsi" w:hAnsiTheme="minorHAnsi" w:cstheme="minorHAnsi"/>
          <w:sz w:val="16"/>
          <w:szCs w:val="16"/>
        </w:rPr>
        <w:footnoteRef/>
      </w:r>
      <w:r w:rsidRPr="0005773D">
        <w:rPr>
          <w:rFonts w:asciiTheme="minorHAnsi" w:hAnsiTheme="minorHAnsi" w:cstheme="minorHAnsi"/>
          <w:sz w:val="16"/>
          <w:szCs w:val="16"/>
        </w:rPr>
        <w:t xml:space="preserve"> </w:t>
      </w:r>
      <w:r>
        <w:rPr>
          <w:rFonts w:asciiTheme="minorHAnsi" w:hAnsiTheme="minorHAnsi" w:cstheme="minorHAnsi"/>
          <w:sz w:val="16"/>
          <w:szCs w:val="16"/>
          <w:lang w:eastAsia="en-US"/>
        </w:rPr>
        <w:t xml:space="preserve">In case a finding has been identified, please report explicitly the field concerned and the amount that the institution should have reported. </w:t>
      </w:r>
    </w:p>
  </w:footnote>
  <w:footnote w:id="23">
    <w:p w14:paraId="4CD02C73" w14:textId="77777777" w:rsidR="00E11FD4" w:rsidRDefault="00E11FD4" w:rsidP="00DF0C27">
      <w:pPr>
        <w:pStyle w:val="BodyText"/>
      </w:pPr>
      <w:r w:rsidRPr="00DF0C27">
        <w:rPr>
          <w:rStyle w:val="FootnoteReference"/>
          <w:rFonts w:asciiTheme="minorHAnsi" w:hAnsiTheme="minorHAnsi" w:cstheme="minorHAnsi"/>
          <w:sz w:val="16"/>
          <w:szCs w:val="16"/>
        </w:rPr>
        <w:footnoteRef/>
      </w:r>
      <w:r w:rsidRPr="00DF0C27">
        <w:rPr>
          <w:rFonts w:asciiTheme="minorHAnsi" w:hAnsiTheme="minorHAnsi" w:cstheme="minorHAnsi"/>
          <w:sz w:val="16"/>
          <w:szCs w:val="16"/>
        </w:rPr>
        <w:t xml:space="preserve"> </w:t>
      </w:r>
      <w:r w:rsidRPr="00DF0C27">
        <w:rPr>
          <w:rFonts w:asciiTheme="minorHAnsi" w:hAnsiTheme="minorHAnsi" w:cstheme="minorHAnsi"/>
          <w:sz w:val="16"/>
          <w:szCs w:val="16"/>
          <w:lang w:eastAsia="en-US"/>
        </w:rPr>
        <w:t>‘</w:t>
      </w:r>
      <w:proofErr w:type="gramStart"/>
      <w:r w:rsidRPr="00DF0C27">
        <w:rPr>
          <w:rFonts w:asciiTheme="minorHAnsi" w:hAnsiTheme="minorHAnsi" w:cstheme="minorHAnsi"/>
          <w:sz w:val="16"/>
          <w:szCs w:val="16"/>
          <w:lang w:eastAsia="en-US"/>
        </w:rPr>
        <w:t>Yes’</w:t>
      </w:r>
      <w:proofErr w:type="gramEnd"/>
      <w:r w:rsidRPr="00DF0C27">
        <w:rPr>
          <w:rFonts w:asciiTheme="minorHAnsi" w:hAnsiTheme="minorHAnsi" w:cstheme="minorHAnsi"/>
          <w:sz w:val="16"/>
          <w:szCs w:val="16"/>
          <w:lang w:eastAsia="en-US"/>
        </w:rPr>
        <w:t xml:space="preserve"> means a finding or a discrepancy is to be reported (in that case the data point and the correct amount shall be clearly highligh</w:t>
      </w:r>
      <w:r>
        <w:rPr>
          <w:rFonts w:asciiTheme="minorHAnsi" w:hAnsiTheme="minorHAnsi" w:cstheme="minorHAnsi"/>
          <w:sz w:val="16"/>
          <w:szCs w:val="16"/>
          <w:lang w:eastAsia="en-US"/>
        </w:rPr>
        <w:t xml:space="preserve">ted in the column ‘Description </w:t>
      </w:r>
      <w:r w:rsidRPr="00DF0C27">
        <w:rPr>
          <w:rFonts w:asciiTheme="minorHAnsi" w:hAnsiTheme="minorHAnsi" w:cstheme="minorHAnsi"/>
          <w:sz w:val="16"/>
          <w:szCs w:val="16"/>
          <w:lang w:eastAsia="en-US"/>
        </w:rPr>
        <w:t>factual findings or/and comments’, and the corrected Data Reporting Form shall be attached to the AUP. ‘No’ means no finding/ no discrepancy is to be reported, N/A means the procedure is not applicable for the institution.</w:t>
      </w:r>
    </w:p>
  </w:footnote>
  <w:footnote w:id="24">
    <w:p w14:paraId="2E61D0C7" w14:textId="77777777" w:rsidR="00E11FD4" w:rsidRDefault="00E11FD4" w:rsidP="0090114E">
      <w:pPr>
        <w:pStyle w:val="BodyText"/>
      </w:pPr>
      <w:r w:rsidRPr="0005773D">
        <w:rPr>
          <w:rStyle w:val="FootnoteReference"/>
          <w:rFonts w:asciiTheme="minorHAnsi" w:hAnsiTheme="minorHAnsi" w:cstheme="minorHAnsi"/>
          <w:sz w:val="16"/>
          <w:szCs w:val="16"/>
        </w:rPr>
        <w:footnoteRef/>
      </w:r>
      <w:r w:rsidRPr="0005773D">
        <w:rPr>
          <w:rFonts w:asciiTheme="minorHAnsi" w:hAnsiTheme="minorHAnsi" w:cstheme="minorHAnsi"/>
          <w:sz w:val="16"/>
          <w:szCs w:val="16"/>
        </w:rPr>
        <w:t xml:space="preserve"> </w:t>
      </w:r>
      <w:r>
        <w:rPr>
          <w:rFonts w:asciiTheme="minorHAnsi" w:hAnsiTheme="minorHAnsi" w:cstheme="minorHAnsi"/>
          <w:sz w:val="16"/>
          <w:szCs w:val="16"/>
          <w:lang w:eastAsia="en-US"/>
        </w:rPr>
        <w:t xml:space="preserve">In case a finding has been identified, please report explicitly the field concerned and the amount that the institution should have reported. </w:t>
      </w:r>
    </w:p>
  </w:footnote>
  <w:footnote w:id="25">
    <w:p w14:paraId="779DA184" w14:textId="135BDE64" w:rsidR="0026201B" w:rsidRPr="0026201B" w:rsidRDefault="0026201B">
      <w:pPr>
        <w:pStyle w:val="FootnoteText"/>
      </w:pPr>
      <w:r w:rsidRPr="00FA43FC">
        <w:rPr>
          <w:rStyle w:val="FootnoteReference"/>
        </w:rPr>
        <w:footnoteRef/>
      </w:r>
      <w:r w:rsidRPr="00FA43FC">
        <w:t xml:space="preserve"> </w:t>
      </w:r>
      <w:r w:rsidRPr="00FA43FC">
        <w:rPr>
          <w:color w:val="auto"/>
        </w:rPr>
        <w:t>MFI refers to</w:t>
      </w:r>
      <w:r w:rsidRPr="00FA43FC">
        <w:rPr>
          <w:bCs/>
          <w:color w:val="auto"/>
        </w:rPr>
        <w:t xml:space="preserve"> MFI Country Code (2 letter ISO code of country where the institution is authorised); LEI refers to Legal Entity Identifier code of the institution</w:t>
      </w:r>
      <w:r w:rsidRPr="00FA43FC">
        <w:rPr>
          <w:bCs/>
        </w:rPr>
        <w:t>.</w:t>
      </w:r>
    </w:p>
  </w:footnote>
  <w:footnote w:id="26">
    <w:p w14:paraId="5A83F4AA" w14:textId="77777777" w:rsidR="004F2FF4" w:rsidRDefault="004F2FF4" w:rsidP="00566750">
      <w:pPr>
        <w:pStyle w:val="BodyText"/>
      </w:pPr>
      <w:r w:rsidRPr="0005773D">
        <w:rPr>
          <w:rStyle w:val="FootnoteReference"/>
          <w:rFonts w:asciiTheme="minorHAnsi" w:hAnsiTheme="minorHAnsi" w:cstheme="minorHAnsi"/>
          <w:sz w:val="16"/>
          <w:szCs w:val="16"/>
        </w:rPr>
        <w:footnoteRef/>
      </w:r>
      <w:r w:rsidRPr="0005773D">
        <w:rPr>
          <w:rFonts w:asciiTheme="minorHAnsi" w:hAnsiTheme="minorHAnsi" w:cstheme="minorHAnsi"/>
          <w:sz w:val="16"/>
          <w:szCs w:val="16"/>
        </w:rPr>
        <w:t xml:space="preserve"> </w:t>
      </w:r>
      <w:r>
        <w:rPr>
          <w:rFonts w:asciiTheme="minorHAnsi" w:hAnsiTheme="minorHAnsi" w:cstheme="minorHAnsi"/>
          <w:sz w:val="16"/>
          <w:szCs w:val="16"/>
          <w:lang w:eastAsia="en-US"/>
        </w:rPr>
        <w:t>In case a finding has been identified, please report explicitly the field concerned and the amount that the institution should have reported.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4DCB" w14:textId="77777777" w:rsidR="004F2FF4" w:rsidRDefault="004F2FF4" w:rsidP="001B0996">
    <w:pPr>
      <w:pStyle w:val="Header"/>
    </w:pPr>
    <w:r>
      <w:rPr>
        <w:noProof/>
        <w:lang w:eastAsia="en-GB"/>
      </w:rPr>
      <w:drawing>
        <wp:anchor distT="0" distB="0" distL="114300" distR="114300" simplePos="0" relativeHeight="251658240" behindDoc="0" locked="1" layoutInCell="1" allowOverlap="1" wp14:anchorId="37C53D63" wp14:editId="73465A3A">
          <wp:simplePos x="0" y="0"/>
          <wp:positionH relativeFrom="page">
            <wp:posOffset>540385</wp:posOffset>
          </wp:positionH>
          <wp:positionV relativeFrom="page">
            <wp:posOffset>540385</wp:posOffset>
          </wp:positionV>
          <wp:extent cx="1173600" cy="507600"/>
          <wp:effectExtent l="0" t="0" r="7620" b="6985"/>
          <wp:wrapTight wrapText="bothSides">
            <wp:wrapPolygon edited="0">
              <wp:start x="3857" y="0"/>
              <wp:lineTo x="0" y="811"/>
              <wp:lineTo x="0" y="12165"/>
              <wp:lineTo x="351" y="18653"/>
              <wp:lineTo x="3506" y="21086"/>
              <wp:lineTo x="5610" y="21086"/>
              <wp:lineTo x="9117" y="21086"/>
              <wp:lineTo x="18584" y="15409"/>
              <wp:lineTo x="21390" y="12165"/>
              <wp:lineTo x="21390" y="4055"/>
              <wp:lineTo x="5260" y="0"/>
              <wp:lineTo x="385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600" cy="507600"/>
                  </a:xfrm>
                  <a:prstGeom prst="rect">
                    <a:avLst/>
                  </a:prstGeom>
                </pic:spPr>
              </pic:pic>
            </a:graphicData>
          </a:graphic>
          <wp14:sizeRelH relativeFrom="margin">
            <wp14:pctWidth>0</wp14:pctWidth>
          </wp14:sizeRelH>
          <wp14:sizeRelV relativeFrom="margin">
            <wp14:pctHeight>0</wp14:pctHeight>
          </wp14:sizeRelV>
        </wp:anchor>
      </w:drawing>
    </w:r>
  </w:p>
  <w:p w14:paraId="74D5EC37" w14:textId="2F76E6FD" w:rsidR="004F2FF4" w:rsidRPr="00E23E82" w:rsidRDefault="004F2FF4" w:rsidP="006608B5">
    <w:pPr>
      <w:pStyle w:val="YELLOWlevel"/>
    </w:pPr>
    <w:r>
      <w:br/>
    </w:r>
    <w:sdt>
      <w:sdtPr>
        <w:alias w:val="SRB Confidentiality Levels"/>
        <w:tag w:val="SRB Confidentiality Levels"/>
        <w:id w:val="-1915162702"/>
        <w:placeholder>
          <w:docPart w:val="9B121AE50C5941C6A93EA71C4F79B916"/>
        </w:placeholder>
        <w:dropDownList>
          <w:listItem w:value="Choose an item."/>
          <w:listItem w:displayText="SRB-RED" w:value="SRB-RED"/>
          <w:listItem w:displayText="SRB-ORANGE" w:value="SRB-ORANGE"/>
          <w:listItem w:displayText="SRB-YELLOW" w:value="SRB-YELLOW"/>
          <w:listItem w:displayText="SRB-BLUE" w:value="SRB-BLUE"/>
          <w:listItem w:displayText="SRB-GREEN" w:value="SRB-GREEN"/>
          <w:listItem w:displayText="PERSONAL" w:value="PERSONAL"/>
        </w:dropDownList>
      </w:sdtPr>
      <w:sdtEndPr/>
      <w:sdtContent>
        <w:r>
          <w:t>SRB-YELLOW</w:t>
        </w:r>
      </w:sdtContent>
    </w:sdt>
  </w:p>
  <w:p w14:paraId="41F0518F" w14:textId="3B75A667" w:rsidR="004F2FF4" w:rsidRDefault="004F2FF4" w:rsidP="004B34EF">
    <w:pPr>
      <w:pStyle w:val="Header"/>
      <w:rPr>
        <w:szCs w:val="18"/>
      </w:rPr>
    </w:pPr>
  </w:p>
  <w:p w14:paraId="4A59D71B" w14:textId="77777777" w:rsidR="004F2FF4" w:rsidRDefault="004F2FF4" w:rsidP="00F87BED">
    <w:pPr>
      <w:pStyle w:val="Header"/>
      <w:rPr>
        <w:szCs w:val="18"/>
      </w:rPr>
    </w:pPr>
  </w:p>
  <w:p w14:paraId="1FE5D4B0" w14:textId="4F1D2BA5" w:rsidR="004F2FF4" w:rsidRDefault="004F2FF4" w:rsidP="00E05FDA">
    <w:pPr>
      <w:pStyle w:val="Header"/>
      <w:jc w:val="right"/>
      <w:rPr>
        <w:szCs w:val="18"/>
      </w:rPr>
    </w:pPr>
  </w:p>
  <w:p w14:paraId="2D204344" w14:textId="77777777" w:rsidR="004F2FF4" w:rsidRDefault="004F2FF4" w:rsidP="00E05FD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E025" w14:textId="20F1DFF5" w:rsidR="004F2FF4" w:rsidRDefault="004F2FF4">
    <w:pPr>
      <w:pStyle w:val="Header"/>
    </w:pPr>
    <w:r>
      <w:rPr>
        <w:noProof/>
        <w:lang w:eastAsia="en-GB"/>
      </w:rPr>
      <w:drawing>
        <wp:anchor distT="0" distB="0" distL="114300" distR="114300" simplePos="0" relativeHeight="251664384" behindDoc="0" locked="1" layoutInCell="1" allowOverlap="1" wp14:anchorId="7A297EC9" wp14:editId="6D7DDE44">
          <wp:simplePos x="0" y="0"/>
          <wp:positionH relativeFrom="page">
            <wp:posOffset>540385</wp:posOffset>
          </wp:positionH>
          <wp:positionV relativeFrom="page">
            <wp:posOffset>540385</wp:posOffset>
          </wp:positionV>
          <wp:extent cx="2080800" cy="900000"/>
          <wp:effectExtent l="0" t="0" r="0" b="0"/>
          <wp:wrapTight wrapText="bothSides">
            <wp:wrapPolygon edited="0">
              <wp:start x="4154" y="0"/>
              <wp:lineTo x="2176" y="1372"/>
              <wp:lineTo x="396" y="5030"/>
              <wp:lineTo x="0" y="10061"/>
              <wp:lineTo x="0" y="10975"/>
              <wp:lineTo x="198" y="16463"/>
              <wp:lineTo x="2769" y="21036"/>
              <wp:lineTo x="3758" y="21036"/>
              <wp:lineTo x="5341" y="21036"/>
              <wp:lineTo x="7714" y="21036"/>
              <wp:lineTo x="18198" y="16006"/>
              <wp:lineTo x="18198" y="14634"/>
              <wp:lineTo x="21363" y="11890"/>
              <wp:lineTo x="21363" y="9603"/>
              <wp:lineTo x="18396" y="5945"/>
              <wp:lineTo x="14835" y="4116"/>
              <wp:lineTo x="4945" y="0"/>
              <wp:lineTo x="4154"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C8C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1CBA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09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E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C0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4AD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2A2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EC81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805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696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20943"/>
    <w:multiLevelType w:val="hybridMultilevel"/>
    <w:tmpl w:val="F404FD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4827A32"/>
    <w:multiLevelType w:val="hybridMultilevel"/>
    <w:tmpl w:val="64D48C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744ED4"/>
    <w:multiLevelType w:val="hybridMultilevel"/>
    <w:tmpl w:val="8C0041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2F30078"/>
    <w:multiLevelType w:val="hybridMultilevel"/>
    <w:tmpl w:val="554250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3791157"/>
    <w:multiLevelType w:val="hybridMultilevel"/>
    <w:tmpl w:val="F5D812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46448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C83B23"/>
    <w:multiLevelType w:val="hybridMultilevel"/>
    <w:tmpl w:val="FD0412C8"/>
    <w:lvl w:ilvl="0" w:tplc="D7C41B60">
      <w:start w:val="1"/>
      <w:numFmt w:val="lowerRoman"/>
      <w:lvlText w:val="%1."/>
      <w:lvlJc w:val="right"/>
      <w:pPr>
        <w:ind w:left="50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2F261D"/>
    <w:multiLevelType w:val="hybridMultilevel"/>
    <w:tmpl w:val="8D8225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03D54BE"/>
    <w:multiLevelType w:val="hybridMultilevel"/>
    <w:tmpl w:val="D49AD824"/>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1047AD"/>
    <w:multiLevelType w:val="hybridMultilevel"/>
    <w:tmpl w:val="0F36C6B0"/>
    <w:lvl w:ilvl="0" w:tplc="9188A1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E21DA4"/>
    <w:multiLevelType w:val="hybridMultilevel"/>
    <w:tmpl w:val="C1CE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44262"/>
    <w:multiLevelType w:val="hybridMultilevel"/>
    <w:tmpl w:val="83E421BC"/>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93A214D0">
      <w:start w:val="1"/>
      <w:numFmt w:val="decimal"/>
      <w:lvlText w:val="%3."/>
      <w:lvlJc w:val="left"/>
      <w:pPr>
        <w:ind w:left="2160" w:hanging="360"/>
      </w:pPr>
      <w:rPr>
        <w:rFonts w:hint="default"/>
        <w: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7B00BD"/>
    <w:multiLevelType w:val="hybridMultilevel"/>
    <w:tmpl w:val="85186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744B4D"/>
    <w:multiLevelType w:val="hybridMultilevel"/>
    <w:tmpl w:val="2D0EE1E8"/>
    <w:lvl w:ilvl="0" w:tplc="379234B8">
      <w:start w:val="1"/>
      <w:numFmt w:val="bullet"/>
      <w:lvlText w:val=""/>
      <w:lvlJc w:val="left"/>
      <w:pPr>
        <w:tabs>
          <w:tab w:val="num" w:pos="720"/>
        </w:tabs>
        <w:ind w:left="720" w:hanging="360"/>
      </w:pPr>
      <w:rPr>
        <w:rFonts w:ascii="Symbol" w:hAnsi="Symbol" w:hint="default"/>
      </w:rPr>
    </w:lvl>
    <w:lvl w:ilvl="1" w:tplc="0952DA54" w:tentative="1">
      <w:start w:val="1"/>
      <w:numFmt w:val="bullet"/>
      <w:lvlText w:val=""/>
      <w:lvlJc w:val="left"/>
      <w:pPr>
        <w:tabs>
          <w:tab w:val="num" w:pos="1440"/>
        </w:tabs>
        <w:ind w:left="1440" w:hanging="360"/>
      </w:pPr>
      <w:rPr>
        <w:rFonts w:ascii="Symbol" w:hAnsi="Symbol" w:hint="default"/>
      </w:rPr>
    </w:lvl>
    <w:lvl w:ilvl="2" w:tplc="785CBD58" w:tentative="1">
      <w:start w:val="1"/>
      <w:numFmt w:val="bullet"/>
      <w:lvlText w:val=""/>
      <w:lvlJc w:val="left"/>
      <w:pPr>
        <w:tabs>
          <w:tab w:val="num" w:pos="2160"/>
        </w:tabs>
        <w:ind w:left="2160" w:hanging="360"/>
      </w:pPr>
      <w:rPr>
        <w:rFonts w:ascii="Symbol" w:hAnsi="Symbol" w:hint="default"/>
      </w:rPr>
    </w:lvl>
    <w:lvl w:ilvl="3" w:tplc="581A5AA2" w:tentative="1">
      <w:start w:val="1"/>
      <w:numFmt w:val="bullet"/>
      <w:lvlText w:val=""/>
      <w:lvlJc w:val="left"/>
      <w:pPr>
        <w:tabs>
          <w:tab w:val="num" w:pos="2880"/>
        </w:tabs>
        <w:ind w:left="2880" w:hanging="360"/>
      </w:pPr>
      <w:rPr>
        <w:rFonts w:ascii="Symbol" w:hAnsi="Symbol" w:hint="default"/>
      </w:rPr>
    </w:lvl>
    <w:lvl w:ilvl="4" w:tplc="57F4B6D2" w:tentative="1">
      <w:start w:val="1"/>
      <w:numFmt w:val="bullet"/>
      <w:lvlText w:val=""/>
      <w:lvlJc w:val="left"/>
      <w:pPr>
        <w:tabs>
          <w:tab w:val="num" w:pos="3600"/>
        </w:tabs>
        <w:ind w:left="3600" w:hanging="360"/>
      </w:pPr>
      <w:rPr>
        <w:rFonts w:ascii="Symbol" w:hAnsi="Symbol" w:hint="default"/>
      </w:rPr>
    </w:lvl>
    <w:lvl w:ilvl="5" w:tplc="4356B166" w:tentative="1">
      <w:start w:val="1"/>
      <w:numFmt w:val="bullet"/>
      <w:lvlText w:val=""/>
      <w:lvlJc w:val="left"/>
      <w:pPr>
        <w:tabs>
          <w:tab w:val="num" w:pos="4320"/>
        </w:tabs>
        <w:ind w:left="4320" w:hanging="360"/>
      </w:pPr>
      <w:rPr>
        <w:rFonts w:ascii="Symbol" w:hAnsi="Symbol" w:hint="default"/>
      </w:rPr>
    </w:lvl>
    <w:lvl w:ilvl="6" w:tplc="3EE653C6" w:tentative="1">
      <w:start w:val="1"/>
      <w:numFmt w:val="bullet"/>
      <w:lvlText w:val=""/>
      <w:lvlJc w:val="left"/>
      <w:pPr>
        <w:tabs>
          <w:tab w:val="num" w:pos="5040"/>
        </w:tabs>
        <w:ind w:left="5040" w:hanging="360"/>
      </w:pPr>
      <w:rPr>
        <w:rFonts w:ascii="Symbol" w:hAnsi="Symbol" w:hint="default"/>
      </w:rPr>
    </w:lvl>
    <w:lvl w:ilvl="7" w:tplc="34ECA2B2" w:tentative="1">
      <w:start w:val="1"/>
      <w:numFmt w:val="bullet"/>
      <w:lvlText w:val=""/>
      <w:lvlJc w:val="left"/>
      <w:pPr>
        <w:tabs>
          <w:tab w:val="num" w:pos="5760"/>
        </w:tabs>
        <w:ind w:left="5760" w:hanging="360"/>
      </w:pPr>
      <w:rPr>
        <w:rFonts w:ascii="Symbol" w:hAnsi="Symbol" w:hint="default"/>
      </w:rPr>
    </w:lvl>
    <w:lvl w:ilvl="8" w:tplc="139C855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5AE77EA"/>
    <w:multiLevelType w:val="hybridMultilevel"/>
    <w:tmpl w:val="F95E1CA6"/>
    <w:lvl w:ilvl="0" w:tplc="2238440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B276631"/>
    <w:multiLevelType w:val="hybridMultilevel"/>
    <w:tmpl w:val="7382B736"/>
    <w:lvl w:ilvl="0" w:tplc="097E7936">
      <w:start w:val="1"/>
      <w:numFmt w:val="decimal"/>
      <w:pStyle w:val="NumberingLIST"/>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6E42984"/>
    <w:multiLevelType w:val="hybridMultilevel"/>
    <w:tmpl w:val="739CBC5A"/>
    <w:lvl w:ilvl="0" w:tplc="75AA611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96F3CC1"/>
    <w:multiLevelType w:val="hybridMultilevel"/>
    <w:tmpl w:val="03A42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466C2"/>
    <w:multiLevelType w:val="hybridMultilevel"/>
    <w:tmpl w:val="0774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47BB8"/>
    <w:multiLevelType w:val="hybridMultilevel"/>
    <w:tmpl w:val="507AAD0E"/>
    <w:lvl w:ilvl="0" w:tplc="CCD25026">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55947FF"/>
    <w:multiLevelType w:val="multilevel"/>
    <w:tmpl w:val="A196902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E36F3"/>
    <w:multiLevelType w:val="hybridMultilevel"/>
    <w:tmpl w:val="341EC0D6"/>
    <w:lvl w:ilvl="0" w:tplc="4CDACB8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21278"/>
    <w:multiLevelType w:val="hybridMultilevel"/>
    <w:tmpl w:val="8A26550A"/>
    <w:lvl w:ilvl="0" w:tplc="0809001B">
      <w:start w:val="1"/>
      <w:numFmt w:val="lowerRoman"/>
      <w:lvlText w:val="%1."/>
      <w:lvlJc w:val="right"/>
      <w:pPr>
        <w:ind w:left="360" w:hanging="360"/>
      </w:pPr>
      <w:rPr>
        <w:rFonts w:hint="default"/>
      </w:rPr>
    </w:lvl>
    <w:lvl w:ilvl="1" w:tplc="19ECDF18">
      <w:start w:val="1"/>
      <w:numFmt w:val="decimal"/>
      <w:lvlText w:val="3.%2"/>
      <w:lvlJc w:val="left"/>
      <w:pPr>
        <w:ind w:left="1080" w:hanging="360"/>
      </w:pPr>
      <w:rPr>
        <w:rFonts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916C2A"/>
    <w:multiLevelType w:val="multilevel"/>
    <w:tmpl w:val="72DCE5F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Verdana" w:eastAsia="Times New Roman" w:hAnsi="Verdana" w:cs="Times New Roman" w:hint="default"/>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707C1C42"/>
    <w:multiLevelType w:val="hybridMultilevel"/>
    <w:tmpl w:val="98D47E10"/>
    <w:lvl w:ilvl="0" w:tplc="0809001B">
      <w:start w:val="1"/>
      <w:numFmt w:val="lowerRoman"/>
      <w:lvlText w:val="%1."/>
      <w:lvlJc w:val="right"/>
      <w:pPr>
        <w:ind w:left="720" w:hanging="360"/>
      </w:pPr>
      <w:rPr>
        <w:rFonts w:hint="default"/>
        <w:b w:val="0"/>
        <w:sz w:val="20"/>
        <w:szCs w:val="20"/>
      </w:rPr>
    </w:lvl>
    <w:lvl w:ilvl="1" w:tplc="5EB84204">
      <w:start w:val="1"/>
      <w:numFmt w:val="decimal"/>
      <w:lvlText w:val="(1.%2)"/>
      <w:lvlJc w:val="left"/>
      <w:pPr>
        <w:ind w:left="1440" w:hanging="360"/>
      </w:pPr>
      <w:rPr>
        <w:rFonts w:ascii="Verdana" w:eastAsia="Times New Roman" w:hAnsi="Verdana" w:cs="Times New Roman" w:hint="default"/>
        <w:b w:val="0"/>
        <w:sz w:val="20"/>
        <w:szCs w:val="20"/>
      </w:rPr>
    </w:lvl>
    <w:lvl w:ilvl="2" w:tplc="2BB8BD86">
      <w:start w:val="1"/>
      <w:numFmt w:val="lowerRoman"/>
      <w:lvlText w:val="%3."/>
      <w:lvlJc w:val="right"/>
      <w:pPr>
        <w:ind w:left="2160" w:hanging="360"/>
      </w:pPr>
      <w:rPr>
        <w:rFonts w:hint="default"/>
        <w:b w:val="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860AA"/>
    <w:multiLevelType w:val="hybridMultilevel"/>
    <w:tmpl w:val="EA9A9AC6"/>
    <w:lvl w:ilvl="0" w:tplc="A85EC4EA">
      <w:numFmt w:val="bullet"/>
      <w:lvlText w:val="•"/>
      <w:lvlJc w:val="left"/>
      <w:pPr>
        <w:ind w:left="1080" w:hanging="72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3361D42"/>
    <w:multiLevelType w:val="hybridMultilevel"/>
    <w:tmpl w:val="A176D46E"/>
    <w:lvl w:ilvl="0" w:tplc="0FD2375A">
      <w:numFmt w:val="bullet"/>
      <w:pStyle w:val="ListParagraph"/>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24A76"/>
    <w:multiLevelType w:val="hybridMultilevel"/>
    <w:tmpl w:val="3C922EF4"/>
    <w:lvl w:ilvl="0" w:tplc="9736628A">
      <w:start w:val="1"/>
      <w:numFmt w:val="decimal"/>
      <w:lvlText w:val="%1."/>
      <w:lvlJc w:val="left"/>
      <w:pPr>
        <w:ind w:left="720" w:hanging="360"/>
      </w:pPr>
      <w:rPr>
        <w:rFonts w:asciiTheme="minorHAnsi" w:eastAsiaTheme="minorHAnsi" w:hAnsiTheme="minorHAnsi" w:cstheme="minorHAnsi"/>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DD191C"/>
    <w:multiLevelType w:val="multilevel"/>
    <w:tmpl w:val="1622908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36"/>
  </w:num>
  <w:num w:numId="3">
    <w:abstractNumId w:val="24"/>
  </w:num>
  <w:num w:numId="4">
    <w:abstractNumId w:val="14"/>
  </w:num>
  <w:num w:numId="5">
    <w:abstractNumId w:val="35"/>
  </w:num>
  <w:num w:numId="6">
    <w:abstractNumId w:val="25"/>
  </w:num>
  <w:num w:numId="7">
    <w:abstractNumId w:val="13"/>
  </w:num>
  <w:num w:numId="8">
    <w:abstractNumId w:val="12"/>
  </w:num>
  <w:num w:numId="9">
    <w:abstractNumId w:val="17"/>
  </w:num>
  <w:num w:numId="10">
    <w:abstractNumId w:val="15"/>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7"/>
  </w:num>
  <w:num w:numId="23">
    <w:abstractNumId w:val="27"/>
  </w:num>
  <w:num w:numId="24">
    <w:abstractNumId w:val="28"/>
  </w:num>
  <w:num w:numId="25">
    <w:abstractNumId w:val="30"/>
  </w:num>
  <w:num w:numId="26">
    <w:abstractNumId w:val="11"/>
  </w:num>
  <w:num w:numId="27">
    <w:abstractNumId w:val="21"/>
  </w:num>
  <w:num w:numId="28">
    <w:abstractNumId w:val="33"/>
  </w:num>
  <w:num w:numId="29">
    <w:abstractNumId w:val="34"/>
  </w:num>
  <w:num w:numId="30">
    <w:abstractNumId w:val="18"/>
  </w:num>
  <w:num w:numId="31">
    <w:abstractNumId w:val="16"/>
  </w:num>
  <w:num w:numId="32">
    <w:abstractNumId w:val="32"/>
  </w:num>
  <w:num w:numId="33">
    <w:abstractNumId w:val="10"/>
  </w:num>
  <w:num w:numId="34">
    <w:abstractNumId w:val="38"/>
  </w:num>
  <w:num w:numId="35">
    <w:abstractNumId w:val="29"/>
  </w:num>
  <w:num w:numId="36">
    <w:abstractNumId w:val="26"/>
  </w:num>
  <w:num w:numId="37">
    <w:abstractNumId w:val="31"/>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de-DE"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679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8E"/>
    <w:rsid w:val="00012F69"/>
    <w:rsid w:val="00021EA0"/>
    <w:rsid w:val="00033932"/>
    <w:rsid w:val="000509BE"/>
    <w:rsid w:val="00057A77"/>
    <w:rsid w:val="0006419E"/>
    <w:rsid w:val="00064E98"/>
    <w:rsid w:val="00066B5C"/>
    <w:rsid w:val="000723E4"/>
    <w:rsid w:val="00072DF6"/>
    <w:rsid w:val="00073118"/>
    <w:rsid w:val="000804E4"/>
    <w:rsid w:val="00080DB7"/>
    <w:rsid w:val="00082B57"/>
    <w:rsid w:val="0008358A"/>
    <w:rsid w:val="000A2ADD"/>
    <w:rsid w:val="000B0C68"/>
    <w:rsid w:val="000B0CA0"/>
    <w:rsid w:val="000B4322"/>
    <w:rsid w:val="000C0F17"/>
    <w:rsid w:val="000C48BA"/>
    <w:rsid w:val="000E4280"/>
    <w:rsid w:val="00104672"/>
    <w:rsid w:val="00122A15"/>
    <w:rsid w:val="001259F9"/>
    <w:rsid w:val="00142CAB"/>
    <w:rsid w:val="00147AA2"/>
    <w:rsid w:val="0015547C"/>
    <w:rsid w:val="001930FF"/>
    <w:rsid w:val="00194B08"/>
    <w:rsid w:val="001A233D"/>
    <w:rsid w:val="001B0996"/>
    <w:rsid w:val="001B292D"/>
    <w:rsid w:val="001B622F"/>
    <w:rsid w:val="001C79F7"/>
    <w:rsid w:val="002012E6"/>
    <w:rsid w:val="00201483"/>
    <w:rsid w:val="0020373A"/>
    <w:rsid w:val="00205E0A"/>
    <w:rsid w:val="00205F80"/>
    <w:rsid w:val="002208D8"/>
    <w:rsid w:val="0023029D"/>
    <w:rsid w:val="00235FA2"/>
    <w:rsid w:val="0024030F"/>
    <w:rsid w:val="0024425F"/>
    <w:rsid w:val="00253F6D"/>
    <w:rsid w:val="0026201B"/>
    <w:rsid w:val="0026336B"/>
    <w:rsid w:val="00263938"/>
    <w:rsid w:val="0026394E"/>
    <w:rsid w:val="00294A93"/>
    <w:rsid w:val="002A1544"/>
    <w:rsid w:val="002A1559"/>
    <w:rsid w:val="002B0BF1"/>
    <w:rsid w:val="002B7926"/>
    <w:rsid w:val="002D376F"/>
    <w:rsid w:val="002F060A"/>
    <w:rsid w:val="003013E4"/>
    <w:rsid w:val="00307399"/>
    <w:rsid w:val="00321A93"/>
    <w:rsid w:val="00336736"/>
    <w:rsid w:val="0035574C"/>
    <w:rsid w:val="00363CAD"/>
    <w:rsid w:val="003657A2"/>
    <w:rsid w:val="003745D8"/>
    <w:rsid w:val="0037578B"/>
    <w:rsid w:val="003808E0"/>
    <w:rsid w:val="00385341"/>
    <w:rsid w:val="00393942"/>
    <w:rsid w:val="003A4931"/>
    <w:rsid w:val="003B2A73"/>
    <w:rsid w:val="003D144E"/>
    <w:rsid w:val="003E34EB"/>
    <w:rsid w:val="003E4470"/>
    <w:rsid w:val="003F2B5D"/>
    <w:rsid w:val="003F64C8"/>
    <w:rsid w:val="004163A8"/>
    <w:rsid w:val="00424D93"/>
    <w:rsid w:val="00425A97"/>
    <w:rsid w:val="00427BB6"/>
    <w:rsid w:val="004300AD"/>
    <w:rsid w:val="00431468"/>
    <w:rsid w:val="0043375F"/>
    <w:rsid w:val="00441C60"/>
    <w:rsid w:val="00443341"/>
    <w:rsid w:val="00445F86"/>
    <w:rsid w:val="0044677C"/>
    <w:rsid w:val="00455F80"/>
    <w:rsid w:val="00456B7D"/>
    <w:rsid w:val="004770E9"/>
    <w:rsid w:val="004B34EF"/>
    <w:rsid w:val="004B67D1"/>
    <w:rsid w:val="004C5D6A"/>
    <w:rsid w:val="004D67A0"/>
    <w:rsid w:val="004E2362"/>
    <w:rsid w:val="004E3D7D"/>
    <w:rsid w:val="004E5B29"/>
    <w:rsid w:val="004F2FF4"/>
    <w:rsid w:val="004F7E60"/>
    <w:rsid w:val="00502309"/>
    <w:rsid w:val="00507D84"/>
    <w:rsid w:val="00547D07"/>
    <w:rsid w:val="00555A05"/>
    <w:rsid w:val="00564EBC"/>
    <w:rsid w:val="00566750"/>
    <w:rsid w:val="005729E4"/>
    <w:rsid w:val="00585077"/>
    <w:rsid w:val="00585DF5"/>
    <w:rsid w:val="005867B0"/>
    <w:rsid w:val="00593418"/>
    <w:rsid w:val="005A4903"/>
    <w:rsid w:val="005A51D5"/>
    <w:rsid w:val="005C46AA"/>
    <w:rsid w:val="005C780F"/>
    <w:rsid w:val="005F4766"/>
    <w:rsid w:val="005F61D9"/>
    <w:rsid w:val="00621CA3"/>
    <w:rsid w:val="00622C96"/>
    <w:rsid w:val="00625451"/>
    <w:rsid w:val="00625DBC"/>
    <w:rsid w:val="00626411"/>
    <w:rsid w:val="00626B72"/>
    <w:rsid w:val="00645C76"/>
    <w:rsid w:val="006535B6"/>
    <w:rsid w:val="006608B5"/>
    <w:rsid w:val="006705AD"/>
    <w:rsid w:val="00677C32"/>
    <w:rsid w:val="00680E7D"/>
    <w:rsid w:val="00694DE7"/>
    <w:rsid w:val="006C042E"/>
    <w:rsid w:val="006C41B1"/>
    <w:rsid w:val="006C43D1"/>
    <w:rsid w:val="006C5102"/>
    <w:rsid w:val="006E044C"/>
    <w:rsid w:val="006F64BA"/>
    <w:rsid w:val="0070289F"/>
    <w:rsid w:val="00702BDD"/>
    <w:rsid w:val="00711689"/>
    <w:rsid w:val="0072766E"/>
    <w:rsid w:val="007477F3"/>
    <w:rsid w:val="00751982"/>
    <w:rsid w:val="007535D1"/>
    <w:rsid w:val="007568D0"/>
    <w:rsid w:val="00757BAB"/>
    <w:rsid w:val="00762648"/>
    <w:rsid w:val="00776F08"/>
    <w:rsid w:val="0077755D"/>
    <w:rsid w:val="00780069"/>
    <w:rsid w:val="00783D66"/>
    <w:rsid w:val="00784193"/>
    <w:rsid w:val="007A0E22"/>
    <w:rsid w:val="007C44C7"/>
    <w:rsid w:val="007C683B"/>
    <w:rsid w:val="007F13BD"/>
    <w:rsid w:val="00801F2B"/>
    <w:rsid w:val="008044C5"/>
    <w:rsid w:val="0081151A"/>
    <w:rsid w:val="00811968"/>
    <w:rsid w:val="00832234"/>
    <w:rsid w:val="00854078"/>
    <w:rsid w:val="00872F1C"/>
    <w:rsid w:val="0087482B"/>
    <w:rsid w:val="00887D59"/>
    <w:rsid w:val="008923C2"/>
    <w:rsid w:val="008B0CC8"/>
    <w:rsid w:val="008C3574"/>
    <w:rsid w:val="008D56AC"/>
    <w:rsid w:val="008D5BA8"/>
    <w:rsid w:val="008E3A30"/>
    <w:rsid w:val="008F4BCC"/>
    <w:rsid w:val="0090114E"/>
    <w:rsid w:val="009100E7"/>
    <w:rsid w:val="00911468"/>
    <w:rsid w:val="00922E1E"/>
    <w:rsid w:val="00925538"/>
    <w:rsid w:val="009310BC"/>
    <w:rsid w:val="00936368"/>
    <w:rsid w:val="00947D17"/>
    <w:rsid w:val="0095525F"/>
    <w:rsid w:val="00956C04"/>
    <w:rsid w:val="00965588"/>
    <w:rsid w:val="0097415D"/>
    <w:rsid w:val="00990C04"/>
    <w:rsid w:val="00994E20"/>
    <w:rsid w:val="0099529B"/>
    <w:rsid w:val="00995B6D"/>
    <w:rsid w:val="009A50E8"/>
    <w:rsid w:val="009A6EE9"/>
    <w:rsid w:val="009B1FD7"/>
    <w:rsid w:val="009C5A28"/>
    <w:rsid w:val="009D37CE"/>
    <w:rsid w:val="009D4618"/>
    <w:rsid w:val="009D6C25"/>
    <w:rsid w:val="009E130A"/>
    <w:rsid w:val="009E399A"/>
    <w:rsid w:val="009E7F87"/>
    <w:rsid w:val="009F4366"/>
    <w:rsid w:val="00A07A08"/>
    <w:rsid w:val="00A13824"/>
    <w:rsid w:val="00A22CB8"/>
    <w:rsid w:val="00A25157"/>
    <w:rsid w:val="00A33744"/>
    <w:rsid w:val="00A337F9"/>
    <w:rsid w:val="00A4153C"/>
    <w:rsid w:val="00A41FC1"/>
    <w:rsid w:val="00A44AE6"/>
    <w:rsid w:val="00A45FAE"/>
    <w:rsid w:val="00A52602"/>
    <w:rsid w:val="00A526B2"/>
    <w:rsid w:val="00A6668E"/>
    <w:rsid w:val="00A67D3C"/>
    <w:rsid w:val="00A86910"/>
    <w:rsid w:val="00A97661"/>
    <w:rsid w:val="00AA41B7"/>
    <w:rsid w:val="00AA7711"/>
    <w:rsid w:val="00AB31A4"/>
    <w:rsid w:val="00AB63B7"/>
    <w:rsid w:val="00AC1243"/>
    <w:rsid w:val="00AC3F58"/>
    <w:rsid w:val="00AC7C81"/>
    <w:rsid w:val="00AD04EC"/>
    <w:rsid w:val="00AD0726"/>
    <w:rsid w:val="00AF7C41"/>
    <w:rsid w:val="00B04447"/>
    <w:rsid w:val="00B059AF"/>
    <w:rsid w:val="00B25006"/>
    <w:rsid w:val="00B508A9"/>
    <w:rsid w:val="00B5254E"/>
    <w:rsid w:val="00B83C6D"/>
    <w:rsid w:val="00B85609"/>
    <w:rsid w:val="00B97EC1"/>
    <w:rsid w:val="00BA04BF"/>
    <w:rsid w:val="00BB3A96"/>
    <w:rsid w:val="00BC182F"/>
    <w:rsid w:val="00BC4277"/>
    <w:rsid w:val="00BD3357"/>
    <w:rsid w:val="00BD53A5"/>
    <w:rsid w:val="00BD5998"/>
    <w:rsid w:val="00BD6492"/>
    <w:rsid w:val="00BE516D"/>
    <w:rsid w:val="00BF1F10"/>
    <w:rsid w:val="00C1074C"/>
    <w:rsid w:val="00C11897"/>
    <w:rsid w:val="00C22A2E"/>
    <w:rsid w:val="00C62191"/>
    <w:rsid w:val="00C75D0F"/>
    <w:rsid w:val="00C86AB6"/>
    <w:rsid w:val="00CA5814"/>
    <w:rsid w:val="00CA5BAD"/>
    <w:rsid w:val="00CA5D42"/>
    <w:rsid w:val="00CD25E6"/>
    <w:rsid w:val="00CD2F9C"/>
    <w:rsid w:val="00CD5B95"/>
    <w:rsid w:val="00CD6AD8"/>
    <w:rsid w:val="00CE11BC"/>
    <w:rsid w:val="00CE26C7"/>
    <w:rsid w:val="00CE7910"/>
    <w:rsid w:val="00D0461D"/>
    <w:rsid w:val="00D07B6C"/>
    <w:rsid w:val="00D12FEA"/>
    <w:rsid w:val="00D16C8E"/>
    <w:rsid w:val="00D349C5"/>
    <w:rsid w:val="00D47548"/>
    <w:rsid w:val="00D5552E"/>
    <w:rsid w:val="00D60BDD"/>
    <w:rsid w:val="00D612BF"/>
    <w:rsid w:val="00D67D0F"/>
    <w:rsid w:val="00D807B4"/>
    <w:rsid w:val="00D80FF4"/>
    <w:rsid w:val="00D85D4D"/>
    <w:rsid w:val="00D96200"/>
    <w:rsid w:val="00DB4CA7"/>
    <w:rsid w:val="00DE3AE3"/>
    <w:rsid w:val="00DF0C27"/>
    <w:rsid w:val="00E05FDA"/>
    <w:rsid w:val="00E11FD4"/>
    <w:rsid w:val="00E22EE4"/>
    <w:rsid w:val="00E23E82"/>
    <w:rsid w:val="00E2567B"/>
    <w:rsid w:val="00E50C37"/>
    <w:rsid w:val="00E55C11"/>
    <w:rsid w:val="00E747FE"/>
    <w:rsid w:val="00E82910"/>
    <w:rsid w:val="00E83A19"/>
    <w:rsid w:val="00E83DBD"/>
    <w:rsid w:val="00EB5C93"/>
    <w:rsid w:val="00ED68EC"/>
    <w:rsid w:val="00ED69EA"/>
    <w:rsid w:val="00EE192B"/>
    <w:rsid w:val="00EF0BC8"/>
    <w:rsid w:val="00F130DA"/>
    <w:rsid w:val="00F1399F"/>
    <w:rsid w:val="00F171E0"/>
    <w:rsid w:val="00F41F50"/>
    <w:rsid w:val="00F87BED"/>
    <w:rsid w:val="00FA43FC"/>
    <w:rsid w:val="00FA712B"/>
    <w:rsid w:val="00FD7098"/>
    <w:rsid w:val="00FF5EAE"/>
  </w:rsids>
  <m:mathPr>
    <m:mathFont m:val="Cambria Math"/>
    <m:brkBin m:val="before"/>
    <m:brkBinSub m:val="--"/>
    <m:smallFrac m:val="0"/>
    <m:dispDef/>
    <m:lMargin m:val="0"/>
    <m:rMargin m:val="0"/>
    <m:defJc m:val="centerGroup"/>
    <m:wrapIndent m:val="1440"/>
    <m:intLim m:val="subSup"/>
    <m:naryLim m:val="undOvr"/>
  </m:mathPr>
  <w:themeFontLang w:val="fr-B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E222345"/>
  <w15:chartTrackingRefBased/>
  <w15:docId w15:val="{A53140AE-FFD1-4061-9572-26FDD3F8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10"/>
    <w:pPr>
      <w:spacing w:after="0" w:line="260" w:lineRule="exact"/>
    </w:pPr>
    <w:rPr>
      <w:sz w:val="18"/>
      <w:lang w:val="en-GB"/>
    </w:rPr>
  </w:style>
  <w:style w:type="paragraph" w:styleId="Heading1">
    <w:name w:val="heading 1"/>
    <w:basedOn w:val="Normal"/>
    <w:next w:val="Normal"/>
    <w:link w:val="Heading1Char"/>
    <w:uiPriority w:val="9"/>
    <w:qFormat/>
    <w:rsid w:val="00947D17"/>
    <w:pPr>
      <w:outlineLvl w:val="0"/>
    </w:pPr>
    <w:rPr>
      <w:b/>
      <w:bCs/>
      <w:color w:val="005EB8"/>
      <w:sz w:val="28"/>
      <w:szCs w:val="48"/>
    </w:rPr>
  </w:style>
  <w:style w:type="paragraph" w:styleId="Heading2">
    <w:name w:val="heading 2"/>
    <w:basedOn w:val="Normal"/>
    <w:next w:val="Normal"/>
    <w:link w:val="Heading2Char"/>
    <w:uiPriority w:val="9"/>
    <w:unhideWhenUsed/>
    <w:qFormat/>
    <w:rsid w:val="00947D17"/>
    <w:pPr>
      <w:spacing w:before="480" w:after="113" w:line="240" w:lineRule="auto"/>
      <w:outlineLvl w:val="1"/>
    </w:pPr>
    <w:rPr>
      <w:bCs/>
      <w:color w:val="005EB8"/>
      <w:sz w:val="20"/>
      <w:szCs w:val="28"/>
    </w:rPr>
  </w:style>
  <w:style w:type="paragraph" w:styleId="Heading3">
    <w:name w:val="heading 3"/>
    <w:basedOn w:val="Normal"/>
    <w:next w:val="Normal"/>
    <w:link w:val="Heading3Char"/>
    <w:uiPriority w:val="9"/>
    <w:unhideWhenUsed/>
    <w:qFormat/>
    <w:rsid w:val="00947D17"/>
    <w:pPr>
      <w:spacing w:before="170" w:after="113" w:line="240" w:lineRule="auto"/>
      <w:outlineLvl w:val="2"/>
    </w:pPr>
    <w:rPr>
      <w:b/>
      <w:bCs/>
      <w:szCs w:val="24"/>
    </w:rPr>
  </w:style>
  <w:style w:type="paragraph" w:styleId="Heading4">
    <w:name w:val="heading 4"/>
    <w:basedOn w:val="Normal"/>
    <w:next w:val="Normal"/>
    <w:link w:val="Heading4Char"/>
    <w:uiPriority w:val="9"/>
    <w:unhideWhenUsed/>
    <w:qFormat/>
    <w:rsid w:val="00947D17"/>
    <w:pPr>
      <w:keepNext/>
      <w:keepLines/>
      <w:spacing w:before="40"/>
      <w:outlineLvl w:val="3"/>
    </w:pPr>
    <w:rPr>
      <w:rFonts w:asciiTheme="majorHAnsi" w:eastAsiaTheme="majorEastAsia" w:hAnsiTheme="majorHAnsi" w:cstheme="majorBidi"/>
      <w:i/>
      <w:iCs/>
      <w:color w:val="2B69BF" w:themeColor="accent1" w:themeShade="BF"/>
    </w:rPr>
  </w:style>
  <w:style w:type="paragraph" w:styleId="Heading5">
    <w:name w:val="heading 5"/>
    <w:basedOn w:val="Normal"/>
    <w:next w:val="Normal"/>
    <w:link w:val="Heading5Char"/>
    <w:uiPriority w:val="9"/>
    <w:unhideWhenUsed/>
    <w:qFormat/>
    <w:rsid w:val="00947D17"/>
    <w:pPr>
      <w:keepNext/>
      <w:keepLines/>
      <w:spacing w:before="40"/>
      <w:outlineLvl w:val="4"/>
    </w:pPr>
    <w:rPr>
      <w:rFonts w:asciiTheme="majorHAnsi" w:eastAsiaTheme="majorEastAsia" w:hAnsiTheme="majorHAnsi" w:cstheme="majorBidi"/>
      <w:color w:val="2B6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Ref">
    <w:name w:val="Date+Ref"/>
    <w:basedOn w:val="Normal"/>
    <w:qFormat/>
    <w:rsid w:val="00AA7711"/>
    <w:pPr>
      <w:jc w:val="right"/>
    </w:pPr>
  </w:style>
  <w:style w:type="paragraph" w:styleId="Header">
    <w:name w:val="header"/>
    <w:basedOn w:val="Normal"/>
    <w:link w:val="HeaderChar"/>
    <w:uiPriority w:val="99"/>
    <w:unhideWhenUsed/>
    <w:rsid w:val="00AA7711"/>
    <w:pPr>
      <w:tabs>
        <w:tab w:val="center" w:pos="4536"/>
        <w:tab w:val="right" w:pos="9072"/>
      </w:tabs>
      <w:spacing w:line="240" w:lineRule="auto"/>
    </w:pPr>
  </w:style>
  <w:style w:type="character" w:customStyle="1" w:styleId="HeaderChar">
    <w:name w:val="Header Char"/>
    <w:basedOn w:val="DefaultParagraphFont"/>
    <w:link w:val="Header"/>
    <w:uiPriority w:val="99"/>
    <w:rsid w:val="00AA7711"/>
    <w:rPr>
      <w:lang w:val="en-GB"/>
    </w:rPr>
  </w:style>
  <w:style w:type="paragraph" w:styleId="Footer">
    <w:name w:val="footer"/>
    <w:basedOn w:val="Normal"/>
    <w:link w:val="FooterChar"/>
    <w:uiPriority w:val="99"/>
    <w:unhideWhenUsed/>
    <w:rsid w:val="00AA7711"/>
    <w:pPr>
      <w:tabs>
        <w:tab w:val="center" w:pos="4536"/>
        <w:tab w:val="right" w:pos="9072"/>
      </w:tabs>
      <w:spacing w:line="240" w:lineRule="auto"/>
    </w:pPr>
  </w:style>
  <w:style w:type="character" w:customStyle="1" w:styleId="FooterChar">
    <w:name w:val="Footer Char"/>
    <w:basedOn w:val="DefaultParagraphFont"/>
    <w:link w:val="Footer"/>
    <w:uiPriority w:val="99"/>
    <w:rsid w:val="00AA7711"/>
    <w:rPr>
      <w:lang w:val="en-GB"/>
    </w:rPr>
  </w:style>
  <w:style w:type="table" w:styleId="TableGrid">
    <w:name w:val="Table Grid"/>
    <w:basedOn w:val="TableNormal"/>
    <w:uiPriority w:val="39"/>
    <w:rsid w:val="00D6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ofdocument">
    <w:name w:val="Type of document"/>
    <w:link w:val="TypeofdocumentChar"/>
    <w:qFormat/>
    <w:rsid w:val="00E2567B"/>
    <w:pPr>
      <w:spacing w:after="0" w:line="240" w:lineRule="auto"/>
      <w:jc w:val="right"/>
    </w:pPr>
    <w:rPr>
      <w:bCs/>
      <w:color w:val="005EB8"/>
      <w:sz w:val="36"/>
      <w:szCs w:val="50"/>
      <w:lang w:val="en-GB"/>
    </w:rPr>
  </w:style>
  <w:style w:type="character" w:customStyle="1" w:styleId="Heading1Char">
    <w:name w:val="Heading 1 Char"/>
    <w:basedOn w:val="DefaultParagraphFont"/>
    <w:link w:val="Heading1"/>
    <w:uiPriority w:val="9"/>
    <w:rsid w:val="00947D17"/>
    <w:rPr>
      <w:b/>
      <w:bCs/>
      <w:color w:val="005EB8"/>
      <w:sz w:val="28"/>
      <w:szCs w:val="48"/>
      <w:lang w:val="en-GB"/>
    </w:rPr>
  </w:style>
  <w:style w:type="paragraph" w:customStyle="1" w:styleId="BasicParagraph">
    <w:name w:val="[Basic Paragraph]"/>
    <w:basedOn w:val="Normal"/>
    <w:uiPriority w:val="99"/>
    <w:rsid w:val="00D80FF4"/>
    <w:pPr>
      <w:autoSpaceDE w:val="0"/>
      <w:autoSpaceDN w:val="0"/>
      <w:adjustRightInd w:val="0"/>
      <w:spacing w:line="288" w:lineRule="auto"/>
      <w:textAlignment w:val="center"/>
    </w:pPr>
    <w:rPr>
      <w:rFonts w:ascii="Arial" w:hAnsi="Arial" w:cs="Arial"/>
      <w:color w:val="000000"/>
      <w:sz w:val="24"/>
      <w:szCs w:val="24"/>
      <w:lang w:val="fr-FR"/>
    </w:rPr>
  </w:style>
  <w:style w:type="character" w:customStyle="1" w:styleId="Heading2Char">
    <w:name w:val="Heading 2 Char"/>
    <w:basedOn w:val="DefaultParagraphFont"/>
    <w:link w:val="Heading2"/>
    <w:uiPriority w:val="9"/>
    <w:rsid w:val="00947D17"/>
    <w:rPr>
      <w:bCs/>
      <w:color w:val="005EB8"/>
      <w:sz w:val="20"/>
      <w:szCs w:val="28"/>
      <w:lang w:val="en-GB"/>
    </w:rPr>
  </w:style>
  <w:style w:type="character" w:customStyle="1" w:styleId="Heading3Char">
    <w:name w:val="Heading 3 Char"/>
    <w:basedOn w:val="DefaultParagraphFont"/>
    <w:link w:val="Heading3"/>
    <w:uiPriority w:val="9"/>
    <w:rsid w:val="00947D17"/>
    <w:rPr>
      <w:b/>
      <w:bCs/>
      <w:sz w:val="18"/>
      <w:szCs w:val="24"/>
      <w:lang w:val="en-GB"/>
    </w:rPr>
  </w:style>
  <w:style w:type="paragraph" w:styleId="ListParagraph">
    <w:name w:val="List Paragraph"/>
    <w:basedOn w:val="Normal"/>
    <w:link w:val="ListParagraphChar"/>
    <w:uiPriority w:val="34"/>
    <w:qFormat/>
    <w:rsid w:val="007568D0"/>
    <w:pPr>
      <w:numPr>
        <w:numId w:val="2"/>
      </w:numPr>
      <w:spacing w:line="240" w:lineRule="auto"/>
      <w:ind w:left="709" w:hanging="142"/>
      <w:contextualSpacing/>
    </w:pPr>
  </w:style>
  <w:style w:type="character" w:styleId="Hyperlink">
    <w:name w:val="Hyperlink"/>
    <w:basedOn w:val="DefaultParagraphFont"/>
    <w:uiPriority w:val="99"/>
    <w:unhideWhenUsed/>
    <w:rsid w:val="007568D0"/>
    <w:rPr>
      <w:color w:val="5E93DB" w:themeColor="hyperlink"/>
      <w:u w:val="single"/>
    </w:rPr>
  </w:style>
  <w:style w:type="character" w:customStyle="1" w:styleId="UnresolvedMention1">
    <w:name w:val="Unresolved Mention1"/>
    <w:basedOn w:val="DefaultParagraphFont"/>
    <w:uiPriority w:val="99"/>
    <w:semiHidden/>
    <w:unhideWhenUsed/>
    <w:rsid w:val="007568D0"/>
    <w:rPr>
      <w:color w:val="605E5C"/>
      <w:shd w:val="clear" w:color="auto" w:fill="E1DFDD"/>
    </w:rPr>
  </w:style>
  <w:style w:type="table" w:customStyle="1" w:styleId="TableGrid1">
    <w:name w:val="Table Grid1"/>
    <w:basedOn w:val="TableNormal"/>
    <w:next w:val="TableGrid"/>
    <w:uiPriority w:val="39"/>
    <w:rsid w:val="009B1FD7"/>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2309"/>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2309"/>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A30"/>
    <w:rPr>
      <w:color w:val="808080"/>
    </w:rPr>
  </w:style>
  <w:style w:type="paragraph" w:customStyle="1" w:styleId="NumberingLIST">
    <w:name w:val="Numbering LIST"/>
    <w:basedOn w:val="ListParagraph"/>
    <w:link w:val="NumberingLISTChar"/>
    <w:qFormat/>
    <w:rsid w:val="00A25157"/>
    <w:pPr>
      <w:numPr>
        <w:numId w:val="6"/>
      </w:numPr>
    </w:pPr>
  </w:style>
  <w:style w:type="paragraph" w:styleId="EndnoteText">
    <w:name w:val="endnote text"/>
    <w:basedOn w:val="Normal"/>
    <w:link w:val="EndnoteTextChar"/>
    <w:uiPriority w:val="99"/>
    <w:semiHidden/>
    <w:unhideWhenUsed/>
    <w:rsid w:val="0044677C"/>
    <w:pPr>
      <w:spacing w:line="240" w:lineRule="auto"/>
    </w:pPr>
    <w:rPr>
      <w:sz w:val="20"/>
      <w:szCs w:val="20"/>
    </w:rPr>
  </w:style>
  <w:style w:type="character" w:customStyle="1" w:styleId="ListParagraphChar">
    <w:name w:val="List Paragraph Char"/>
    <w:basedOn w:val="DefaultParagraphFont"/>
    <w:link w:val="ListParagraph"/>
    <w:uiPriority w:val="34"/>
    <w:rsid w:val="00A25157"/>
    <w:rPr>
      <w:sz w:val="18"/>
      <w:lang w:val="en-GB"/>
    </w:rPr>
  </w:style>
  <w:style w:type="character" w:customStyle="1" w:styleId="NumberingLISTChar">
    <w:name w:val="Numbering LIST Char"/>
    <w:basedOn w:val="ListParagraphChar"/>
    <w:link w:val="NumberingLIST"/>
    <w:rsid w:val="00A25157"/>
    <w:rPr>
      <w:sz w:val="18"/>
      <w:lang w:val="en-GB"/>
    </w:rPr>
  </w:style>
  <w:style w:type="character" w:customStyle="1" w:styleId="EndnoteTextChar">
    <w:name w:val="Endnote Text Char"/>
    <w:basedOn w:val="DefaultParagraphFont"/>
    <w:link w:val="EndnoteText"/>
    <w:uiPriority w:val="99"/>
    <w:semiHidden/>
    <w:rsid w:val="0044677C"/>
    <w:rPr>
      <w:sz w:val="20"/>
      <w:szCs w:val="20"/>
      <w:lang w:val="en-GB"/>
    </w:rPr>
  </w:style>
  <w:style w:type="character" w:styleId="EndnoteReference">
    <w:name w:val="endnote reference"/>
    <w:basedOn w:val="DefaultParagraphFont"/>
    <w:uiPriority w:val="99"/>
    <w:semiHidden/>
    <w:unhideWhenUsed/>
    <w:rsid w:val="0044677C"/>
    <w:rPr>
      <w:vertAlign w:val="superscript"/>
    </w:rPr>
  </w:style>
  <w:style w:type="paragraph" w:styleId="FootnoteText">
    <w:name w:val="footnote text"/>
    <w:aliases w:val="fn,Footnote Text Char Char,Fußnote,FSR footnote,lábléc,Char,Texto nota pie Car,notefranz,ARM footnote Text,Footnote Text Char2,Footnote Text Char11,Footnote Text Char3,Footnote Text Char4,Footnote Text Char5,Ch,Cha,Testo_note,ft,F"/>
    <w:basedOn w:val="Normal"/>
    <w:link w:val="FootnoteTextChar"/>
    <w:uiPriority w:val="99"/>
    <w:unhideWhenUsed/>
    <w:qFormat/>
    <w:rsid w:val="00E82910"/>
    <w:pPr>
      <w:spacing w:after="100" w:line="240" w:lineRule="auto"/>
    </w:pPr>
    <w:rPr>
      <w:color w:val="000000" w:themeColor="text1"/>
      <w:sz w:val="16"/>
      <w:szCs w:val="16"/>
    </w:rPr>
  </w:style>
  <w:style w:type="character" w:customStyle="1" w:styleId="FootnoteTextChar">
    <w:name w:val="Footnote Text Char"/>
    <w:aliases w:val="fn Char,Footnote Text Char Char Char,Fußnote Char,FSR footnote Char,lábléc Char,Char Char,Texto nota pie Car Char,notefranz Char,ARM footnote Text Char,Footnote Text Char2 Char,Footnote Text Char11 Char,Footnote Text Char3 Char,F Char"/>
    <w:basedOn w:val="DefaultParagraphFont"/>
    <w:link w:val="FootnoteText"/>
    <w:uiPriority w:val="99"/>
    <w:qFormat/>
    <w:rsid w:val="00E82910"/>
    <w:rPr>
      <w:color w:val="000000" w:themeColor="text1"/>
      <w:sz w:val="16"/>
      <w:szCs w:val="16"/>
      <w:lang w:val="en-GB"/>
    </w:rPr>
  </w:style>
  <w:style w:type="character" w:styleId="FootnoteReference">
    <w:name w:val="footnote reference"/>
    <w:aliases w:val="Footnote"/>
    <w:basedOn w:val="DefaultParagraphFont"/>
    <w:uiPriority w:val="99"/>
    <w:unhideWhenUsed/>
    <w:qFormat/>
    <w:rsid w:val="00E82910"/>
    <w:rPr>
      <w:b/>
      <w:bCs/>
      <w:color w:val="005EB8" w:themeColor="text2"/>
      <w:vertAlign w:val="superscript"/>
    </w:rPr>
  </w:style>
  <w:style w:type="character" w:customStyle="1" w:styleId="Heading4Char">
    <w:name w:val="Heading 4 Char"/>
    <w:basedOn w:val="DefaultParagraphFont"/>
    <w:link w:val="Heading4"/>
    <w:uiPriority w:val="9"/>
    <w:rsid w:val="00947D17"/>
    <w:rPr>
      <w:rFonts w:asciiTheme="majorHAnsi" w:eastAsiaTheme="majorEastAsia" w:hAnsiTheme="majorHAnsi" w:cstheme="majorBidi"/>
      <w:i/>
      <w:iCs/>
      <w:color w:val="2B69BF" w:themeColor="accent1" w:themeShade="BF"/>
      <w:sz w:val="18"/>
      <w:lang w:val="en-GB"/>
    </w:rPr>
  </w:style>
  <w:style w:type="character" w:customStyle="1" w:styleId="Heading5Char">
    <w:name w:val="Heading 5 Char"/>
    <w:basedOn w:val="DefaultParagraphFont"/>
    <w:link w:val="Heading5"/>
    <w:uiPriority w:val="9"/>
    <w:rsid w:val="00947D17"/>
    <w:rPr>
      <w:rFonts w:asciiTheme="majorHAnsi" w:eastAsiaTheme="majorEastAsia" w:hAnsiTheme="majorHAnsi" w:cstheme="majorBidi"/>
      <w:color w:val="2B69BF" w:themeColor="accent1" w:themeShade="BF"/>
      <w:sz w:val="18"/>
      <w:lang w:val="en-GB"/>
    </w:rPr>
  </w:style>
  <w:style w:type="paragraph" w:customStyle="1" w:styleId="ORANGElevel">
    <w:name w:val="ORANGE level"/>
    <w:basedOn w:val="Typeofdocument"/>
    <w:link w:val="ORANGElevelChar"/>
    <w:qFormat/>
    <w:rsid w:val="00AC1243"/>
    <w:rPr>
      <w:b/>
      <w:bCs w:val="0"/>
      <w:color w:val="F98C23"/>
      <w:sz w:val="24"/>
      <w:szCs w:val="24"/>
    </w:rPr>
  </w:style>
  <w:style w:type="paragraph" w:customStyle="1" w:styleId="REDlevel">
    <w:name w:val="RED level"/>
    <w:basedOn w:val="Typeofdocument"/>
    <w:qFormat/>
    <w:rsid w:val="00AC1243"/>
    <w:rPr>
      <w:b/>
      <w:bCs w:val="0"/>
      <w:color w:val="DF2935"/>
      <w:sz w:val="24"/>
      <w:szCs w:val="24"/>
    </w:rPr>
  </w:style>
  <w:style w:type="character" w:customStyle="1" w:styleId="TypeofdocumentChar">
    <w:name w:val="Type of document Char"/>
    <w:basedOn w:val="DefaultParagraphFont"/>
    <w:link w:val="Typeofdocument"/>
    <w:rsid w:val="00AC1243"/>
    <w:rPr>
      <w:bCs/>
      <w:color w:val="005EB8"/>
      <w:sz w:val="36"/>
      <w:szCs w:val="50"/>
      <w:lang w:val="en-GB"/>
    </w:rPr>
  </w:style>
  <w:style w:type="character" w:customStyle="1" w:styleId="ORANGElevelChar">
    <w:name w:val="ORANGE level Char"/>
    <w:basedOn w:val="TypeofdocumentChar"/>
    <w:link w:val="ORANGElevel"/>
    <w:rsid w:val="00AC1243"/>
    <w:rPr>
      <w:b/>
      <w:bCs w:val="0"/>
      <w:color w:val="F98C23"/>
      <w:sz w:val="24"/>
      <w:szCs w:val="24"/>
      <w:lang w:val="en-GB"/>
    </w:rPr>
  </w:style>
  <w:style w:type="paragraph" w:customStyle="1" w:styleId="YELLOWlevel">
    <w:name w:val="YELLOW level"/>
    <w:basedOn w:val="REDlevel"/>
    <w:qFormat/>
    <w:rsid w:val="00AC1243"/>
    <w:rPr>
      <w:color w:val="FFCD00" w:themeColor="accent2"/>
    </w:rPr>
  </w:style>
  <w:style w:type="paragraph" w:customStyle="1" w:styleId="BLUElevel">
    <w:name w:val="BLUE level"/>
    <w:basedOn w:val="YELLOWlevel"/>
    <w:qFormat/>
    <w:rsid w:val="00AC1243"/>
    <w:rPr>
      <w:color w:val="5E93DB" w:themeColor="accent1"/>
    </w:rPr>
  </w:style>
  <w:style w:type="paragraph" w:customStyle="1" w:styleId="GREENlevel">
    <w:name w:val="GREEN level"/>
    <w:basedOn w:val="BLUElevel"/>
    <w:qFormat/>
    <w:rsid w:val="00AC1243"/>
    <w:rPr>
      <w:color w:val="218380"/>
    </w:rPr>
  </w:style>
  <w:style w:type="paragraph" w:customStyle="1" w:styleId="PERSONALlevel">
    <w:name w:val="PERSONAL level"/>
    <w:basedOn w:val="GREENlevel"/>
    <w:qFormat/>
    <w:rsid w:val="00593418"/>
    <w:rPr>
      <w:bCs/>
      <w:color w:val="000000" w:themeColor="text1"/>
    </w:rPr>
  </w:style>
  <w:style w:type="paragraph" w:styleId="BodyText">
    <w:name w:val="Body Text"/>
    <w:aliases w:val="Text"/>
    <w:basedOn w:val="Normal"/>
    <w:link w:val="BodyTextChar"/>
    <w:rsid w:val="00445F86"/>
    <w:pPr>
      <w:widowControl w:val="0"/>
      <w:spacing w:after="240" w:line="240" w:lineRule="auto"/>
    </w:pPr>
    <w:rPr>
      <w:rFonts w:ascii="Verdana" w:eastAsia="Times New Roman" w:hAnsi="Verdana" w:cs="Times New Roman"/>
      <w:snapToGrid w:val="0"/>
      <w:sz w:val="20"/>
      <w:szCs w:val="20"/>
      <w:lang w:eastAsia="fi-FI"/>
    </w:rPr>
  </w:style>
  <w:style w:type="character" w:customStyle="1" w:styleId="BodyTextChar">
    <w:name w:val="Body Text Char"/>
    <w:aliases w:val="Text Char"/>
    <w:basedOn w:val="DefaultParagraphFont"/>
    <w:link w:val="BodyText"/>
    <w:rsid w:val="00445F86"/>
    <w:rPr>
      <w:rFonts w:ascii="Verdana" w:eastAsia="Times New Roman" w:hAnsi="Verdana" w:cs="Times New Roman"/>
      <w:snapToGrid w:val="0"/>
      <w:sz w:val="20"/>
      <w:szCs w:val="20"/>
      <w:lang w:val="en-GB" w:eastAsia="fi-FI"/>
    </w:rPr>
  </w:style>
  <w:style w:type="character" w:styleId="CommentReference">
    <w:name w:val="annotation reference"/>
    <w:uiPriority w:val="99"/>
    <w:semiHidden/>
    <w:unhideWhenUsed/>
    <w:rsid w:val="00445F86"/>
    <w:rPr>
      <w:sz w:val="16"/>
      <w:szCs w:val="16"/>
    </w:rPr>
  </w:style>
  <w:style w:type="paragraph" w:styleId="CommentText">
    <w:name w:val="annotation text"/>
    <w:basedOn w:val="Normal"/>
    <w:link w:val="CommentTextChar"/>
    <w:uiPriority w:val="99"/>
    <w:semiHidden/>
    <w:unhideWhenUsed/>
    <w:rsid w:val="00445F86"/>
    <w:pPr>
      <w:spacing w:line="240" w:lineRule="auto"/>
    </w:pPr>
    <w:rPr>
      <w:rFonts w:ascii="Cambria" w:eastAsia="MS Mincho" w:hAnsi="Cambria" w:cs="Times New Roman"/>
      <w:sz w:val="20"/>
      <w:szCs w:val="20"/>
      <w:lang w:val="en-US"/>
    </w:rPr>
  </w:style>
  <w:style w:type="character" w:customStyle="1" w:styleId="CommentTextChar">
    <w:name w:val="Comment Text Char"/>
    <w:basedOn w:val="DefaultParagraphFont"/>
    <w:link w:val="CommentText"/>
    <w:uiPriority w:val="99"/>
    <w:semiHidden/>
    <w:rsid w:val="00445F86"/>
    <w:rPr>
      <w:rFonts w:ascii="Cambria" w:eastAsia="MS Mincho" w:hAnsi="Cambria" w:cs="Times New Roman"/>
      <w:sz w:val="20"/>
      <w:szCs w:val="20"/>
    </w:rPr>
  </w:style>
  <w:style w:type="paragraph" w:styleId="BalloonText">
    <w:name w:val="Balloon Text"/>
    <w:basedOn w:val="Normal"/>
    <w:link w:val="BalloonTextChar"/>
    <w:uiPriority w:val="99"/>
    <w:semiHidden/>
    <w:unhideWhenUsed/>
    <w:rsid w:val="00445F8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45F86"/>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507D84"/>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07D84"/>
    <w:rPr>
      <w:rFonts w:ascii="Cambria" w:eastAsia="MS Mincho" w:hAnsi="Cambria" w:cs="Times New Roman"/>
      <w:b/>
      <w:bCs/>
      <w:sz w:val="20"/>
      <w:szCs w:val="20"/>
      <w:lang w:val="en-GB"/>
    </w:rPr>
  </w:style>
  <w:style w:type="character" w:styleId="Emphasis">
    <w:name w:val="Emphasis"/>
    <w:basedOn w:val="DefaultParagraphFont"/>
    <w:uiPriority w:val="20"/>
    <w:qFormat/>
    <w:rsid w:val="004F2FF4"/>
    <w:rPr>
      <w:i/>
      <w:iCs/>
    </w:rPr>
  </w:style>
  <w:style w:type="character" w:customStyle="1" w:styleId="oj-super">
    <w:name w:val="oj-super"/>
    <w:basedOn w:val="DefaultParagraphFont"/>
    <w:rsid w:val="004F2FF4"/>
    <w:rPr>
      <w:sz w:val="17"/>
      <w:szCs w:val="17"/>
      <w:vertAlign w:val="superscript"/>
    </w:rPr>
  </w:style>
  <w:style w:type="paragraph" w:styleId="NormalWeb">
    <w:name w:val="Normal (Web)"/>
    <w:basedOn w:val="Normal"/>
    <w:uiPriority w:val="99"/>
    <w:unhideWhenUsed/>
    <w:rsid w:val="00E22E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449">
      <w:bodyDiv w:val="1"/>
      <w:marLeft w:val="0"/>
      <w:marRight w:val="0"/>
      <w:marTop w:val="0"/>
      <w:marBottom w:val="0"/>
      <w:divBdr>
        <w:top w:val="none" w:sz="0" w:space="0" w:color="auto"/>
        <w:left w:val="none" w:sz="0" w:space="0" w:color="auto"/>
        <w:bottom w:val="none" w:sz="0" w:space="0" w:color="auto"/>
        <w:right w:val="none" w:sz="0" w:space="0" w:color="auto"/>
      </w:divBdr>
    </w:div>
    <w:div w:id="668562276">
      <w:bodyDiv w:val="1"/>
      <w:marLeft w:val="0"/>
      <w:marRight w:val="0"/>
      <w:marTop w:val="0"/>
      <w:marBottom w:val="0"/>
      <w:divBdr>
        <w:top w:val="none" w:sz="0" w:space="0" w:color="auto"/>
        <w:left w:val="none" w:sz="0" w:space="0" w:color="auto"/>
        <w:bottom w:val="none" w:sz="0" w:space="0" w:color="auto"/>
        <w:right w:val="none" w:sz="0" w:space="0" w:color="auto"/>
      </w:divBdr>
    </w:div>
    <w:div w:id="789401736">
      <w:bodyDiv w:val="1"/>
      <w:marLeft w:val="0"/>
      <w:marRight w:val="0"/>
      <w:marTop w:val="0"/>
      <w:marBottom w:val="0"/>
      <w:divBdr>
        <w:top w:val="none" w:sz="0" w:space="0" w:color="auto"/>
        <w:left w:val="none" w:sz="0" w:space="0" w:color="auto"/>
        <w:bottom w:val="none" w:sz="0" w:space="0" w:color="auto"/>
        <w:right w:val="none" w:sz="0" w:space="0" w:color="auto"/>
      </w:divBdr>
    </w:div>
    <w:div w:id="1184247922">
      <w:bodyDiv w:val="1"/>
      <w:marLeft w:val="0"/>
      <w:marRight w:val="0"/>
      <w:marTop w:val="0"/>
      <w:marBottom w:val="0"/>
      <w:divBdr>
        <w:top w:val="none" w:sz="0" w:space="0" w:color="auto"/>
        <w:left w:val="none" w:sz="0" w:space="0" w:color="auto"/>
        <w:bottom w:val="none" w:sz="0" w:space="0" w:color="auto"/>
        <w:right w:val="none" w:sz="0" w:space="0" w:color="auto"/>
      </w:divBdr>
      <w:divsChild>
        <w:div w:id="376397963">
          <w:marLeft w:val="547"/>
          <w:marRight w:val="0"/>
          <w:marTop w:val="200"/>
          <w:marBottom w:val="0"/>
          <w:divBdr>
            <w:top w:val="none" w:sz="0" w:space="0" w:color="auto"/>
            <w:left w:val="none" w:sz="0" w:space="0" w:color="auto"/>
            <w:bottom w:val="none" w:sz="0" w:space="0" w:color="auto"/>
            <w:right w:val="none" w:sz="0" w:space="0" w:color="auto"/>
          </w:divBdr>
        </w:div>
      </w:divsChild>
    </w:div>
    <w:div w:id="1407150076">
      <w:bodyDiv w:val="1"/>
      <w:marLeft w:val="0"/>
      <w:marRight w:val="0"/>
      <w:marTop w:val="0"/>
      <w:marBottom w:val="0"/>
      <w:divBdr>
        <w:top w:val="none" w:sz="0" w:space="0" w:color="auto"/>
        <w:left w:val="none" w:sz="0" w:space="0" w:color="auto"/>
        <w:bottom w:val="none" w:sz="0" w:space="0" w:color="auto"/>
        <w:right w:val="none" w:sz="0" w:space="0" w:color="auto"/>
      </w:divBdr>
    </w:div>
    <w:div w:id="1444492794">
      <w:bodyDiv w:val="1"/>
      <w:marLeft w:val="0"/>
      <w:marRight w:val="0"/>
      <w:marTop w:val="0"/>
      <w:marBottom w:val="0"/>
      <w:divBdr>
        <w:top w:val="none" w:sz="0" w:space="0" w:color="auto"/>
        <w:left w:val="none" w:sz="0" w:space="0" w:color="auto"/>
        <w:bottom w:val="none" w:sz="0" w:space="0" w:color="auto"/>
        <w:right w:val="none" w:sz="0" w:space="0" w:color="auto"/>
      </w:divBdr>
    </w:div>
    <w:div w:id="1725984042">
      <w:bodyDiv w:val="1"/>
      <w:marLeft w:val="0"/>
      <w:marRight w:val="0"/>
      <w:marTop w:val="0"/>
      <w:marBottom w:val="0"/>
      <w:divBdr>
        <w:top w:val="none" w:sz="0" w:space="0" w:color="auto"/>
        <w:left w:val="none" w:sz="0" w:space="0" w:color="auto"/>
        <w:bottom w:val="none" w:sz="0" w:space="0" w:color="auto"/>
        <w:right w:val="none" w:sz="0" w:space="0" w:color="auto"/>
      </w:divBdr>
    </w:div>
    <w:div w:id="1963919821">
      <w:bodyDiv w:val="1"/>
      <w:marLeft w:val="0"/>
      <w:marRight w:val="0"/>
      <w:marTop w:val="0"/>
      <w:marBottom w:val="0"/>
      <w:divBdr>
        <w:top w:val="none" w:sz="0" w:space="0" w:color="auto"/>
        <w:left w:val="none" w:sz="0" w:space="0" w:color="auto"/>
        <w:bottom w:val="none" w:sz="0" w:space="0" w:color="auto"/>
        <w:right w:val="none" w:sz="0" w:space="0" w:color="auto"/>
      </w:divBdr>
    </w:div>
    <w:div w:id="207566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E7D9D9A-5E21-4280-8C31-92A0D1E2FA56}"/>
      </w:docPartPr>
      <w:docPartBody>
        <w:p w:rsidR="00861CC0" w:rsidRDefault="00870FCA">
          <w:r w:rsidRPr="00090634">
            <w:rPr>
              <w:rStyle w:val="PlaceholderText"/>
            </w:rPr>
            <w:t>Choose an item.</w:t>
          </w:r>
        </w:p>
      </w:docPartBody>
    </w:docPart>
    <w:docPart>
      <w:docPartPr>
        <w:name w:val="9B121AE50C5941C6A93EA71C4F79B916"/>
        <w:category>
          <w:name w:val="General"/>
          <w:gallery w:val="placeholder"/>
        </w:category>
        <w:types>
          <w:type w:val="bbPlcHdr"/>
        </w:types>
        <w:behaviors>
          <w:behavior w:val="content"/>
        </w:behaviors>
        <w:guid w:val="{6A0CA81C-8ACB-4BFB-9045-881A62AC2A8C}"/>
      </w:docPartPr>
      <w:docPartBody>
        <w:p w:rsidR="00410821" w:rsidRDefault="00861CC0" w:rsidP="00861CC0">
          <w:pPr>
            <w:pStyle w:val="9B121AE50C5941C6A93EA71C4F79B916"/>
          </w:pPr>
          <w:r w:rsidRPr="000906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FCA"/>
    <w:rsid w:val="000818B2"/>
    <w:rsid w:val="001D33B1"/>
    <w:rsid w:val="002E716E"/>
    <w:rsid w:val="00410821"/>
    <w:rsid w:val="00494791"/>
    <w:rsid w:val="00560678"/>
    <w:rsid w:val="005A66A8"/>
    <w:rsid w:val="006679F1"/>
    <w:rsid w:val="007E18D0"/>
    <w:rsid w:val="0081689D"/>
    <w:rsid w:val="00861CC0"/>
    <w:rsid w:val="00870FCA"/>
    <w:rsid w:val="00B7016C"/>
    <w:rsid w:val="00D23B69"/>
    <w:rsid w:val="00D71845"/>
    <w:rsid w:val="00F8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CC0"/>
    <w:rPr>
      <w:color w:val="808080"/>
    </w:rPr>
  </w:style>
  <w:style w:type="paragraph" w:customStyle="1" w:styleId="9B121AE50C5941C6A93EA71C4F79B916">
    <w:name w:val="9B121AE50C5941C6A93EA71C4F79B916"/>
    <w:rsid w:val="00861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RB">
      <a:dk1>
        <a:sysClr val="windowText" lastClr="000000"/>
      </a:dk1>
      <a:lt1>
        <a:sysClr val="window" lastClr="FFFFFF"/>
      </a:lt1>
      <a:dk2>
        <a:srgbClr val="005EB8"/>
      </a:dk2>
      <a:lt2>
        <a:srgbClr val="575756"/>
      </a:lt2>
      <a:accent1>
        <a:srgbClr val="5E93DB"/>
      </a:accent1>
      <a:accent2>
        <a:srgbClr val="FFCD00"/>
      </a:accent2>
      <a:accent3>
        <a:srgbClr val="005EB8"/>
      </a:accent3>
      <a:accent4>
        <a:srgbClr val="5E93DB"/>
      </a:accent4>
      <a:accent5>
        <a:srgbClr val="FFCD00"/>
      </a:accent5>
      <a:accent6>
        <a:srgbClr val="005EB8"/>
      </a:accent6>
      <a:hlink>
        <a:srgbClr val="5E93DB"/>
      </a:hlink>
      <a:folHlink>
        <a:srgbClr val="FFCD00"/>
      </a:folHlink>
    </a:clrScheme>
    <a:fontScheme name="SR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3f7154-300c-4df4-8215-1bc8a683cd75">
      <Value>1</Value>
    </TaxCatchAll>
    <EC_Collab_Reference xmlns="2d99d92f-24b8-40bc-857f-01659c29f5b9" xsi:nil="true"/>
    <SRBCountrycontr xmlns="2d3f7154-300c-4df4-8215-1bc8a683cd75" xsi:nil="true"/>
    <SRBYearcontr xmlns="2d3f7154-300c-4df4-8215-1bc8a683cd75">2022</SRBYearcontr>
    <EC_Collab_DocumentLanguage xmlns="2d99d92f-24b8-40bc-857f-01659c29f5b9">EN</EC_Collab_DocumentLanguage>
    <SRBCategorycontr xmlns="2d3f7154-300c-4df4-8215-1bc8a683cd75" xsi:nil="true"/>
    <SRBDataClassification xmlns="2d3f7154-300c-4df4-8215-1bc8a683cd75">SRB-YELLOW</SRBDataClassification>
    <EC_Collab_Status xmlns="2d99d92f-24b8-40bc-857f-01659c29f5b9">Not Started</EC_Collab_Status>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A43BC25537E497438F749B49454AC72B" ma:contentTypeVersion="39" ma:contentTypeDescription="Create a new document in this library." ma:contentTypeScope="" ma:versionID="a5170b46ebbdf4da15f2faf017980d31">
  <xsd:schema xmlns:xsd="http://www.w3.org/2001/XMLSchema" xmlns:xs="http://www.w3.org/2001/XMLSchema" xmlns:p="http://schemas.microsoft.com/office/2006/metadata/properties" xmlns:ns3="2d99d92f-24b8-40bc-857f-01659c29f5b9" xmlns:ns4="2d3f7154-300c-4df4-8215-1bc8a683cd75" targetNamespace="http://schemas.microsoft.com/office/2006/metadata/properties" ma:root="true" ma:fieldsID="18ef173f7437e2bc2a0f2b61852becf3" ns3:_="" ns4:_="">
    <xsd:import namespace="2d99d92f-24b8-40bc-857f-01659c29f5b9"/>
    <xsd:import namespace="2d3f7154-300c-4df4-8215-1bc8a683cd75"/>
    <xsd:element name="properties">
      <xsd:complexType>
        <xsd:sequence>
          <xsd:element name="documentManagement">
            <xsd:complexType>
              <xsd:all>
                <xsd:element ref="ns3:EC_Collab_Reference" minOccurs="0"/>
                <xsd:element ref="ns3:EC_Collab_DocumentLanguage" minOccurs="0"/>
                <xsd:element ref="ns3:EC_Collab_Status" minOccurs="0"/>
                <xsd:element ref="ns4:TaxCatchAll" minOccurs="0"/>
                <xsd:element ref="ns4:SRBYearcontr" minOccurs="0"/>
                <xsd:element ref="ns4:SRBCategorycontr" minOccurs="0"/>
                <xsd:element ref="ns4:SRBCountrycontr" minOccurs="0"/>
                <xsd:element ref="ns4:SRBDataClassification"/>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9d92f-24b8-40bc-857f-01659c29f5b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3" nillable="true"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2d3f7154-300c-4df4-8215-1bc8a683cd75" elementFormDefault="qualified">
    <xsd:import namespace="http://schemas.microsoft.com/office/2006/documentManagement/types"/>
    <xsd:import namespace="http://schemas.microsoft.com/office/infopath/2007/PartnerControls"/>
    <xsd:element name="TaxCatchAll" ma:index="15" nillable="true" ma:displayName="Taxonomy Catch All Column" ma:description="" ma:hidden="true" ma:list="{a91d9345-ee2a-44b1-8c41-b2c3a3988bbb}" ma:internalName="TaxCatchAll" ma:showField="CatchAllData" ma:web="2d3f7154-300c-4df4-8215-1bc8a683cd75">
      <xsd:complexType>
        <xsd:complexContent>
          <xsd:extension base="dms:MultiChoiceLookup">
            <xsd:sequence>
              <xsd:element name="Value" type="dms:Lookup" maxOccurs="unbounded" minOccurs="0" nillable="true"/>
            </xsd:sequence>
          </xsd:extension>
        </xsd:complexContent>
      </xsd:complexType>
    </xsd:element>
    <xsd:element name="SRBYearcontr" ma:index="16" nillable="true" ma:displayName="Year" ma:format="Dropdown" ma:internalName="SRBYearcont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RBCategorycontr" ma:index="17" nillable="true" ma:displayName="Category" ma:default="" ma:internalName="SRBCategorycontr">
      <xsd:simpleType>
        <xsd:restriction base="dms:Choice">
          <xsd:enumeration value="DGS"/>
          <xsd:enumeration value="Executive Session"/>
          <xsd:enumeration value="FCCC"/>
          <xsd:enumeration value="IGA Waterfall"/>
          <xsd:enumeration value="Legal Texts"/>
          <xsd:enumeration value="Management Meeting"/>
          <xsd:enumeration value="Plenary Session"/>
          <xsd:enumeration value="Public Bridge Financing"/>
        </xsd:restriction>
      </xsd:simpleType>
    </xsd:element>
    <xsd:element name="SRBCountrycontr" ma:index="18" nillable="true" ma:displayName="Country" ma:format="Dropdown" ma:internalName="SRBCountrycontr">
      <xsd:simpleType>
        <xsd:restriction base="dms:Choice">
          <xsd:enumeration value="Austria"/>
          <xsd:enumeration value="Belgium"/>
          <xsd:enumeration value="Bulgaria"/>
          <xsd:enumeration value="China"/>
          <xsd:enumeration value="Croatia"/>
          <xsd:enumeration value="Cyprus"/>
          <xsd:enumeration value="Denmark"/>
          <xsd:enumeration value="Estonia"/>
          <xsd:enumeration value="Finland"/>
          <xsd:enumeration value="France"/>
          <xsd:enumeration value="Germany"/>
          <xsd:enumeration value="Greece"/>
          <xsd:enumeration value="Ireland"/>
          <xsd:enumeration value="Italy"/>
          <xsd:enumeration value="Japan"/>
          <xsd:enumeration value="Korea"/>
          <xsd:enumeration value="Latvia"/>
          <xsd:enumeration value="Lithuania"/>
          <xsd:enumeration value="Luxembourg"/>
          <xsd:enumeration value="Malta"/>
          <xsd:enumeration value="Mexico"/>
          <xsd:enumeration value="n/a"/>
          <xsd:enumeration value="Netherlands"/>
          <xsd:enumeration value="Poland"/>
          <xsd:enumeration value="Portugal"/>
          <xsd:enumeration value="Romania"/>
          <xsd:enumeration value="Slovakia"/>
          <xsd:enumeration value="Slovenia"/>
          <xsd:enumeration value="Spain"/>
          <xsd:enumeration value="United Kingdom"/>
          <xsd:enumeration value="United States"/>
        </xsd:restriction>
      </xsd:simpleType>
    </xsd:element>
    <xsd:element name="SRBDataClassification" ma:index="19" ma:displayName="Data Classification" ma:default="" ma:internalName="SRBDataClassification">
      <xsd:simpleType>
        <xsd:restriction base="dms:Choice">
          <xsd:enumeration value="SRB-BLUE"/>
          <xsd:enumeration value="SRB-GREEN"/>
          <xsd:enumeration value="SRB-ORANGE"/>
          <xsd:enumeration value="SRB-RED"/>
          <xsd:enumeration value="SRB-YELLOW"/>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16623-B59C-4744-A02B-FFFD51CFC163}">
  <ds:schemaRefs>
    <ds:schemaRef ds:uri="http://schemas.openxmlformats.org/officeDocument/2006/bibliography"/>
  </ds:schemaRefs>
</ds:datastoreItem>
</file>

<file path=customXml/itemProps2.xml><?xml version="1.0" encoding="utf-8"?>
<ds:datastoreItem xmlns:ds="http://schemas.openxmlformats.org/officeDocument/2006/customXml" ds:itemID="{195F1694-CC97-49B1-BD8A-4AF25C635439}">
  <ds:schemaRefs>
    <ds:schemaRef ds:uri="http://schemas.microsoft.com/sharepoint/v3/contenttype/forms"/>
  </ds:schemaRefs>
</ds:datastoreItem>
</file>

<file path=customXml/itemProps3.xml><?xml version="1.0" encoding="utf-8"?>
<ds:datastoreItem xmlns:ds="http://schemas.openxmlformats.org/officeDocument/2006/customXml" ds:itemID="{FED05E84-9E0A-4279-A5BA-5201518EE1DB}">
  <ds:schemaRefs>
    <ds:schemaRef ds:uri="2d3f7154-300c-4df4-8215-1bc8a683cd75"/>
    <ds:schemaRef ds:uri="http://purl.org/dc/elements/1.1/"/>
    <ds:schemaRef ds:uri="2d99d92f-24b8-40bc-857f-01659c29f5b9"/>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0E8B632-8295-4735-AAD2-1D30F0DC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9d92f-24b8-40bc-857f-01659c29f5b9"/>
    <ds:schemaRef ds:uri="2d3f7154-300c-4df4-8215-1bc8a683c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Zeipen</dc:creator>
  <cp:keywords/>
  <dc:description/>
  <cp:lastModifiedBy>MERTENS Ruben</cp:lastModifiedBy>
  <cp:revision>2</cp:revision>
  <cp:lastPrinted>2024-05-14T11:47:00Z</cp:lastPrinted>
  <dcterms:created xsi:type="dcterms:W3CDTF">2024-09-17T14:43:00Z</dcterms:created>
  <dcterms:modified xsi:type="dcterms:W3CDTF">2024-09-17T14:43:00Z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0x010100A43BC25537E497438F749B49454AC72B</vt:lpwstr>
  </property>
  <property fmtid="{D5CDD505-2E9C-101B-9397-08002B2CF9AE}" pid="3" name="SRBFilePlan">
    <vt:lpwstr>1;#11.01.020.010 Contributions - Ex-Ante Calculations|ad3ede40-de5f-4eb5-bc29-096614c9e95d</vt:lpwstr>
  </property>
  <property fmtid="{D5CDD505-2E9C-101B-9397-08002B2CF9AE}" pid="4" name="fe1e379ae185499f968b54a99aa2f245">
    <vt:lpwstr>11.01.020.010 Contributions - Ex-Ante Calculations|ad3ede40-de5f-4eb5-bc29-096614c9e95d</vt:lpwstr>
  </property>
  <property fmtid="{D5CDD505-2E9C-101B-9397-08002B2CF9AE}" pid="5" name="MSIP_Label_23da18b0-dae3-4c1e-8278-86f688a3028c_Enabled">
    <vt:lpwstr>true</vt:lpwstr>
  </property>
  <property fmtid="{D5CDD505-2E9C-101B-9397-08002B2CF9AE}" pid="6" name="MSIP_Label_23da18b0-dae3-4c1e-8278-86f688a3028c_SetDate">
    <vt:lpwstr>2024-09-25T08:51:36Z</vt:lpwstr>
  </property>
  <property fmtid="{D5CDD505-2E9C-101B-9397-08002B2CF9AE}" pid="7" name="MSIP_Label_23da18b0-dae3-4c1e-8278-86f688a3028c_Method">
    <vt:lpwstr>Standard</vt:lpwstr>
  </property>
  <property fmtid="{D5CDD505-2E9C-101B-9397-08002B2CF9AE}" pid="8" name="MSIP_Label_23da18b0-dae3-4c1e-8278-86f688a3028c_Name">
    <vt:lpwstr>ECB-RESTRICTED</vt:lpwstr>
  </property>
  <property fmtid="{D5CDD505-2E9C-101B-9397-08002B2CF9AE}" pid="9" name="MSIP_Label_23da18b0-dae3-4c1e-8278-86f688a3028c_SiteId">
    <vt:lpwstr>b84ee435-4816-49d2-8d92-e740dbda4064</vt:lpwstr>
  </property>
  <property fmtid="{D5CDD505-2E9C-101B-9397-08002B2CF9AE}" pid="10" name="MSIP_Label_23da18b0-dae3-4c1e-8278-86f688a3028c_ActionId">
    <vt:lpwstr>d2ac6686-153c-4f54-8976-7ef553028847</vt:lpwstr>
  </property>
  <property fmtid="{D5CDD505-2E9C-101B-9397-08002B2CF9AE}" pid="11" name="MSIP_Label_23da18b0-dae3-4c1e-8278-86f688a3028c_ContentBits">
    <vt:lpwstr>0</vt:lpwstr>
  </property>
</Properties>
</file>